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296" w:rsidRPr="00942296" w:rsidRDefault="00942296" w:rsidP="0094229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Cs/>
          <w:sz w:val="28"/>
          <w:szCs w:val="28"/>
        </w:rPr>
        <w:t>ОБЛАСТНОЕ БЮДЖЕТНОЕ ПРОФЕССИОНАЛЬНОЕ</w:t>
      </w:r>
    </w:p>
    <w:p w:rsidR="00942296" w:rsidRPr="00942296" w:rsidRDefault="00942296" w:rsidP="0094229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Cs/>
          <w:sz w:val="28"/>
          <w:szCs w:val="28"/>
        </w:rPr>
        <w:t>ОБРАЗОВАТЕЛЬНОЕ УЧРЕЖДЕНИЕ</w:t>
      </w:r>
    </w:p>
    <w:p w:rsidR="00942296" w:rsidRPr="00942296" w:rsidRDefault="00942296" w:rsidP="0094229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Cs/>
          <w:sz w:val="28"/>
          <w:szCs w:val="28"/>
        </w:rPr>
        <w:t>«СУДЖАНСКИЙ ТЕХНИКУМ ИСКУССТВ»</w:t>
      </w:r>
    </w:p>
    <w:p w:rsidR="00942296" w:rsidRPr="00942296" w:rsidRDefault="00942296" w:rsidP="0094229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42296" w:rsidRPr="00942296" w:rsidRDefault="00942296" w:rsidP="009422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2296" w:rsidRPr="00942296" w:rsidRDefault="00942296" w:rsidP="00942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29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 «Художественное ткачество и ковроткачество»,</w:t>
      </w:r>
    </w:p>
    <w:p w:rsidR="00942296" w:rsidRPr="00942296" w:rsidRDefault="00942296" w:rsidP="00942296">
      <w:pPr>
        <w:spacing w:after="0"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942296">
        <w:rPr>
          <w:rFonts w:ascii="Times New Roman" w:eastAsia="Times New Roman" w:hAnsi="Times New Roman" w:cs="Times New Roman"/>
          <w:sz w:val="28"/>
          <w:szCs w:val="28"/>
          <w:lang w:eastAsia="ru-RU"/>
        </w:rPr>
        <w:t>«Художественная керамика»</w:t>
      </w:r>
    </w:p>
    <w:p w:rsidR="00942296" w:rsidRPr="00942296" w:rsidRDefault="00942296" w:rsidP="00942296">
      <w:pPr>
        <w:spacing w:after="0" w:line="240" w:lineRule="auto"/>
        <w:rPr>
          <w:rFonts w:ascii="Cambria" w:eastAsia="Times New Roman" w:hAnsi="Cambria" w:cs="Times New Roman"/>
          <w:sz w:val="72"/>
          <w:szCs w:val="72"/>
          <w:lang w:eastAsia="ru-RU"/>
        </w:rPr>
      </w:pPr>
    </w:p>
    <w:p w:rsidR="00942296" w:rsidRPr="00942296" w:rsidRDefault="00942296" w:rsidP="00942296">
      <w:pPr>
        <w:spacing w:after="0" w:line="240" w:lineRule="auto"/>
        <w:rPr>
          <w:rFonts w:ascii="Cambria" w:eastAsia="Times New Roman" w:hAnsi="Cambria" w:cs="Times New Roman"/>
          <w:sz w:val="72"/>
          <w:szCs w:val="72"/>
          <w:lang w:eastAsia="ru-RU"/>
        </w:rPr>
      </w:pPr>
    </w:p>
    <w:p w:rsidR="00942296" w:rsidRPr="00942296" w:rsidRDefault="00942296" w:rsidP="0094229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/>
          <w:bCs/>
          <w:sz w:val="28"/>
          <w:szCs w:val="28"/>
        </w:rPr>
        <w:t>ПЛАН-КОНСПЕКТ ОТКРЫТОГО УРОКА</w:t>
      </w:r>
    </w:p>
    <w:p w:rsidR="00942296" w:rsidRPr="00942296" w:rsidRDefault="00942296" w:rsidP="0094229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 дисциплине «Рисунок</w:t>
      </w:r>
      <w:r w:rsidRPr="00942296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942296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</w:t>
      </w:r>
    </w:p>
    <w:p w:rsidR="00942296" w:rsidRPr="00942296" w:rsidRDefault="00942296" w:rsidP="0094229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Cs/>
          <w:sz w:val="28"/>
          <w:szCs w:val="28"/>
        </w:rPr>
        <w:t xml:space="preserve"> на тему:</w:t>
      </w:r>
    </w:p>
    <w:p w:rsidR="00942296" w:rsidRPr="00942296" w:rsidRDefault="00942296" w:rsidP="0094229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/>
          <w:bCs/>
          <w:sz w:val="28"/>
          <w:szCs w:val="28"/>
        </w:rPr>
        <w:t>«Натюрморт из гипсовых геометрических тел»</w:t>
      </w:r>
    </w:p>
    <w:p w:rsidR="00942296" w:rsidRPr="00942296" w:rsidRDefault="00942296" w:rsidP="00942296">
      <w:pPr>
        <w:spacing w:after="0" w:line="240" w:lineRule="auto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942296" w:rsidRPr="00942296" w:rsidRDefault="00942296" w:rsidP="00942296">
      <w:pPr>
        <w:spacing w:after="0" w:line="240" w:lineRule="auto"/>
        <w:rPr>
          <w:rFonts w:ascii="Cambria" w:eastAsia="Times New Roman" w:hAnsi="Cambria" w:cs="Times New Roman"/>
          <w:sz w:val="72"/>
          <w:szCs w:val="72"/>
          <w:lang w:eastAsia="ru-RU"/>
        </w:rPr>
      </w:pPr>
    </w:p>
    <w:p w:rsidR="00942296" w:rsidRPr="00942296" w:rsidRDefault="00942296" w:rsidP="00942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296" w:rsidRPr="00942296" w:rsidRDefault="00942296" w:rsidP="00942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296" w:rsidRPr="00942296" w:rsidRDefault="00942296" w:rsidP="00942296">
      <w:pPr>
        <w:spacing w:after="0" w:line="240" w:lineRule="auto"/>
        <w:rPr>
          <w:rFonts w:ascii="Cambria" w:eastAsia="Times New Roman" w:hAnsi="Cambria" w:cs="Times New Roman"/>
          <w:sz w:val="36"/>
          <w:szCs w:val="36"/>
          <w:lang w:eastAsia="ru-RU"/>
        </w:rPr>
      </w:pPr>
    </w:p>
    <w:p w:rsidR="00942296" w:rsidRPr="00942296" w:rsidRDefault="00942296" w:rsidP="00942296">
      <w:pPr>
        <w:spacing w:after="0" w:line="240" w:lineRule="auto"/>
        <w:rPr>
          <w:rFonts w:ascii="Cambria" w:eastAsia="Times New Roman" w:hAnsi="Cambria" w:cs="Times New Roman"/>
          <w:sz w:val="36"/>
          <w:szCs w:val="36"/>
          <w:lang w:eastAsia="ru-RU"/>
        </w:rPr>
      </w:pPr>
    </w:p>
    <w:p w:rsidR="00942296" w:rsidRPr="00942296" w:rsidRDefault="00942296" w:rsidP="00942296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Cs/>
          <w:sz w:val="28"/>
          <w:szCs w:val="28"/>
        </w:rPr>
        <w:t xml:space="preserve">Разработчик: </w:t>
      </w:r>
      <w:proofErr w:type="spellStart"/>
      <w:r w:rsidRPr="00942296">
        <w:rPr>
          <w:rFonts w:ascii="Times New Roman" w:eastAsia="Calibri" w:hAnsi="Times New Roman" w:cs="Times New Roman"/>
          <w:bCs/>
          <w:sz w:val="28"/>
          <w:szCs w:val="28"/>
        </w:rPr>
        <w:t>Ревин</w:t>
      </w:r>
      <w:proofErr w:type="spellEnd"/>
      <w:r w:rsidRPr="00942296">
        <w:rPr>
          <w:rFonts w:ascii="Times New Roman" w:eastAsia="Calibri" w:hAnsi="Times New Roman" w:cs="Times New Roman"/>
          <w:bCs/>
          <w:sz w:val="28"/>
          <w:szCs w:val="28"/>
        </w:rPr>
        <w:t xml:space="preserve"> С. А., </w:t>
      </w:r>
    </w:p>
    <w:p w:rsidR="00942296" w:rsidRPr="00942296" w:rsidRDefault="00942296" w:rsidP="00942296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Cs/>
          <w:sz w:val="28"/>
          <w:szCs w:val="28"/>
        </w:rPr>
        <w:t>преподаватель</w:t>
      </w:r>
    </w:p>
    <w:p w:rsidR="00942296" w:rsidRPr="00942296" w:rsidRDefault="00942296" w:rsidP="00942296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Cs/>
          <w:sz w:val="28"/>
          <w:szCs w:val="28"/>
        </w:rPr>
        <w:t>ОБПОУ «</w:t>
      </w:r>
      <w:proofErr w:type="spellStart"/>
      <w:r w:rsidRPr="00942296">
        <w:rPr>
          <w:rFonts w:ascii="Times New Roman" w:eastAsia="Calibri" w:hAnsi="Times New Roman" w:cs="Times New Roman"/>
          <w:bCs/>
          <w:sz w:val="28"/>
          <w:szCs w:val="28"/>
        </w:rPr>
        <w:t>Суджанский</w:t>
      </w:r>
      <w:proofErr w:type="spellEnd"/>
    </w:p>
    <w:p w:rsidR="00942296" w:rsidRPr="00942296" w:rsidRDefault="00942296" w:rsidP="00942296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42296">
        <w:rPr>
          <w:rFonts w:ascii="Times New Roman" w:eastAsia="Calibri" w:hAnsi="Times New Roman" w:cs="Times New Roman"/>
          <w:bCs/>
          <w:sz w:val="28"/>
          <w:szCs w:val="28"/>
        </w:rPr>
        <w:t>техникум искусств»</w:t>
      </w:r>
    </w:p>
    <w:p w:rsidR="00942296" w:rsidRPr="00942296" w:rsidRDefault="00942296" w:rsidP="00942296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2296" w:rsidRPr="00942296" w:rsidRDefault="00942296" w:rsidP="00942296">
      <w:pPr>
        <w:rPr>
          <w:rFonts w:ascii="Calibri" w:eastAsia="Calibri" w:hAnsi="Calibri" w:cs="Times New Roman"/>
        </w:rPr>
      </w:pPr>
    </w:p>
    <w:p w:rsidR="00942296" w:rsidRPr="00942296" w:rsidRDefault="00942296" w:rsidP="00942296">
      <w:pPr>
        <w:rPr>
          <w:rFonts w:ascii="Times New Roman" w:eastAsia="Calibri" w:hAnsi="Times New Roman" w:cs="Times New Roman"/>
          <w:sz w:val="28"/>
          <w:szCs w:val="28"/>
        </w:rPr>
      </w:pPr>
    </w:p>
    <w:p w:rsidR="00942296" w:rsidRPr="00942296" w:rsidRDefault="00942296" w:rsidP="0094229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Суджа – 2017</w:t>
      </w:r>
      <w:r w:rsidRPr="00942296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0E60CD" w:rsidRPr="000E60CD" w:rsidRDefault="000E60CD" w:rsidP="000E60C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sz w:val="28"/>
          <w:szCs w:val="28"/>
        </w:rPr>
        <w:lastRenderedPageBreak/>
        <w:t>Открытый урок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(15.03.2017</w:t>
      </w:r>
      <w:r w:rsidRPr="000E60CD">
        <w:rPr>
          <w:rFonts w:ascii="Times New Roman" w:eastAsia="Calibri" w:hAnsi="Times New Roman" w:cs="Times New Roman"/>
          <w:sz w:val="28"/>
          <w:szCs w:val="28"/>
        </w:rPr>
        <w:t>)</w:t>
      </w:r>
    </w:p>
    <w:p w:rsidR="000E60CD" w:rsidRPr="000E60CD" w:rsidRDefault="000E60CD" w:rsidP="000E60CD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 студентами 1</w:t>
      </w:r>
      <w:r w:rsidRPr="000E60CD">
        <w:rPr>
          <w:rFonts w:ascii="Times New Roman" w:eastAsia="Calibri" w:hAnsi="Times New Roman" w:cs="Times New Roman"/>
          <w:sz w:val="28"/>
          <w:szCs w:val="28"/>
        </w:rPr>
        <w:t>-ого курса отделений «</w:t>
      </w:r>
      <w:proofErr w:type="gramStart"/>
      <w:r w:rsidRPr="000E60CD">
        <w:rPr>
          <w:rFonts w:ascii="Times New Roman" w:eastAsia="Calibri" w:hAnsi="Times New Roman" w:cs="Times New Roman"/>
          <w:sz w:val="28"/>
          <w:szCs w:val="28"/>
        </w:rPr>
        <w:t>Художественное</w:t>
      </w:r>
      <w:proofErr w:type="gramEnd"/>
      <w:r w:rsidRPr="000E60CD">
        <w:rPr>
          <w:rFonts w:ascii="Times New Roman" w:eastAsia="Calibri" w:hAnsi="Times New Roman" w:cs="Times New Roman"/>
          <w:sz w:val="28"/>
          <w:szCs w:val="28"/>
        </w:rPr>
        <w:t xml:space="preserve"> ткачества и ковроткачества», «Художественная керамика» - Бабкина М., Гайдуков М., </w:t>
      </w:r>
      <w:proofErr w:type="spellStart"/>
      <w:r w:rsidRPr="000E60CD">
        <w:rPr>
          <w:rFonts w:ascii="Times New Roman" w:eastAsia="Calibri" w:hAnsi="Times New Roman" w:cs="Times New Roman"/>
          <w:sz w:val="28"/>
          <w:szCs w:val="28"/>
        </w:rPr>
        <w:t>Двояшова</w:t>
      </w:r>
      <w:proofErr w:type="spellEnd"/>
      <w:r w:rsidRPr="000E60CD">
        <w:rPr>
          <w:rFonts w:ascii="Times New Roman" w:eastAsia="Calibri" w:hAnsi="Times New Roman" w:cs="Times New Roman"/>
          <w:sz w:val="28"/>
          <w:szCs w:val="28"/>
        </w:rPr>
        <w:t xml:space="preserve"> А., Звягина Ю., Клименко К., Чуйков М., Кудрявцева А.</w:t>
      </w:r>
    </w:p>
    <w:p w:rsidR="000E60CD" w:rsidRDefault="000E60CD" w:rsidP="000E60CD">
      <w:pPr>
        <w:tabs>
          <w:tab w:val="left" w:pos="-142"/>
        </w:tabs>
        <w:ind w:firstLine="34"/>
        <w:rPr>
          <w:rFonts w:ascii="Times New Roman" w:eastAsia="Calibri" w:hAnsi="Times New Roman" w:cs="Times New Roman"/>
          <w:bCs/>
          <w:sz w:val="28"/>
          <w:szCs w:val="28"/>
        </w:rPr>
      </w:pPr>
      <w:r w:rsidRPr="000E60CD">
        <w:rPr>
          <w:rFonts w:ascii="Times New Roman" w:eastAsia="Calibri" w:hAnsi="Times New Roman" w:cs="Times New Roman"/>
          <w:b/>
          <w:sz w:val="28"/>
          <w:szCs w:val="28"/>
        </w:rPr>
        <w:t>Тема урока:</w:t>
      </w:r>
      <w:r w:rsidRPr="000E60CD">
        <w:rPr>
          <w:rFonts w:ascii="Calibri" w:eastAsia="Calibri" w:hAnsi="Calibri" w:cs="Times New Roman"/>
          <w:sz w:val="28"/>
          <w:szCs w:val="28"/>
        </w:rPr>
        <w:t xml:space="preserve"> </w:t>
      </w:r>
      <w:r w:rsidRPr="000E60CD">
        <w:rPr>
          <w:rFonts w:ascii="Times New Roman" w:eastAsia="Calibri" w:hAnsi="Times New Roman" w:cs="Times New Roman"/>
          <w:bCs/>
          <w:sz w:val="28"/>
          <w:szCs w:val="28"/>
        </w:rPr>
        <w:t>Натюрморт из гипсовых геометрических тел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0E60CD" w:rsidRDefault="000E60CD" w:rsidP="000E60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231F20"/>
          <w:sz w:val="27"/>
          <w:szCs w:val="27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231F20"/>
          <w:sz w:val="27"/>
          <w:szCs w:val="27"/>
          <w:lang w:eastAsia="ru-RU"/>
        </w:rPr>
        <w:t>Цели урока: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60CD" w:rsidRPr="000E60CD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60CD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lang w:eastAsia="ru-RU"/>
        </w:rPr>
        <w:t>Познавательные</w:t>
      </w:r>
      <w:r w:rsidRPr="000E60CD">
        <w:rPr>
          <w:rFonts w:ascii="Times New Roman" w:eastAsia="Times New Roman" w:hAnsi="Times New Roman" w:cs="Times New Roman"/>
          <w:b/>
          <w:bCs/>
          <w:color w:val="231F20"/>
          <w:sz w:val="27"/>
          <w:szCs w:val="27"/>
          <w:lang w:eastAsia="ru-RU"/>
        </w:rPr>
        <w:t>: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Расширить представление о линейном рисунке и выразительной особенности.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Формировать умения и навыки владения графическим материалом.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Дать представление о линии (напомнить).</w:t>
      </w:r>
    </w:p>
    <w:p w:rsidR="000E60CD" w:rsidRDefault="000E60CD" w:rsidP="000E60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Совершенствовать знания о композиционном решении изображения.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60CD" w:rsidRPr="000E60CD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60CD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lang w:eastAsia="ru-RU"/>
        </w:rPr>
        <w:t>Развивающие: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Развивать умение анализировать форму предметов.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Осваивать законы изобразительной грамоты.</w:t>
      </w:r>
    </w:p>
    <w:p w:rsidR="000E60CD" w:rsidRDefault="000E60CD" w:rsidP="000E60C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Формировать пространственное мышление.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60CD" w:rsidRPr="000E60CD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60CD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lang w:eastAsia="ru-RU"/>
        </w:rPr>
        <w:t>Воспитывающие: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Развивать внимание, наблюдательность и усидчивость.</w:t>
      </w:r>
    </w:p>
    <w:p w:rsidR="000E60CD" w:rsidRPr="000E60CD" w:rsidRDefault="000E60CD" w:rsidP="000E60CD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60CD" w:rsidRPr="000E60CD" w:rsidRDefault="000E60CD" w:rsidP="000E60C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E60CD">
        <w:rPr>
          <w:rFonts w:ascii="Times New Roman" w:eastAsia="Calibri" w:hAnsi="Times New Roman" w:cs="Times New Roman"/>
          <w:b/>
          <w:sz w:val="28"/>
          <w:szCs w:val="28"/>
        </w:rPr>
        <w:t>Задачи урока: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Изображать простым карандашом линейный рисунок натюрморта;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Сформировать у учащихся конкретное представление о геометрическом теле;</w:t>
      </w:r>
    </w:p>
    <w:p w:rsidR="000E60CD" w:rsidRPr="00856B26" w:rsidRDefault="000E60CD" w:rsidP="000E60C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Развивать творческие способности и навыки в работе простым карандашом</w:t>
      </w:r>
    </w:p>
    <w:p w:rsidR="000E60CD" w:rsidRDefault="000E60CD" w:rsidP="000E60CD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60CD" w:rsidRPr="000E60CD" w:rsidRDefault="000E60CD" w:rsidP="000E60CD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E60CD">
        <w:rPr>
          <w:rFonts w:ascii="Times New Roman" w:eastAsia="Calibri" w:hAnsi="Times New Roman" w:cs="Times New Roman"/>
          <w:b/>
          <w:sz w:val="28"/>
          <w:szCs w:val="28"/>
        </w:rPr>
        <w:t>Форма урока:</w:t>
      </w:r>
      <w:r w:rsidRPr="000E60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7A51" w:rsidRPr="00BA7A51">
        <w:rPr>
          <w:rFonts w:ascii="Times New Roman" w:eastAsia="Calibri" w:hAnsi="Times New Roman" w:cs="Times New Roman"/>
          <w:sz w:val="28"/>
          <w:szCs w:val="28"/>
        </w:rPr>
        <w:t xml:space="preserve">фронтальная и индивидуальная </w:t>
      </w:r>
    </w:p>
    <w:p w:rsidR="000E60CD" w:rsidRPr="000E60CD" w:rsidRDefault="000E60CD" w:rsidP="000E60CD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E60CD">
        <w:rPr>
          <w:rFonts w:ascii="Times New Roman" w:eastAsia="Calibri" w:hAnsi="Times New Roman" w:cs="Times New Roman"/>
          <w:b/>
          <w:i/>
          <w:sz w:val="28"/>
          <w:szCs w:val="28"/>
        </w:rPr>
        <w:t>Словесные</w:t>
      </w:r>
      <w:proofErr w:type="gramEnd"/>
      <w:r w:rsidRPr="000E60CD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0E60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E60CD">
        <w:rPr>
          <w:rFonts w:ascii="Times New Roman" w:eastAsia="Calibri" w:hAnsi="Times New Roman" w:cs="Times New Roman"/>
          <w:sz w:val="28"/>
          <w:szCs w:val="28"/>
        </w:rPr>
        <w:t>беседа</w:t>
      </w:r>
    </w:p>
    <w:p w:rsidR="000E60CD" w:rsidRPr="000E60CD" w:rsidRDefault="000E60CD" w:rsidP="000E60CD">
      <w:pPr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b/>
          <w:i/>
          <w:sz w:val="28"/>
          <w:szCs w:val="28"/>
        </w:rPr>
        <w:t>Наглядные:</w:t>
      </w:r>
      <w:r w:rsidRPr="000E60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E60CD">
        <w:rPr>
          <w:rFonts w:ascii="Times New Roman" w:eastAsia="Calibri" w:hAnsi="Times New Roman" w:cs="Times New Roman"/>
          <w:sz w:val="28"/>
          <w:szCs w:val="28"/>
        </w:rPr>
        <w:t>учебные пособия, демонстрация слайдов, фотографий</w:t>
      </w:r>
    </w:p>
    <w:p w:rsidR="00BA7A51" w:rsidRDefault="000E60CD" w:rsidP="00BA7A51">
      <w:pPr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b/>
          <w:i/>
          <w:sz w:val="28"/>
          <w:szCs w:val="28"/>
        </w:rPr>
        <w:t>Практические:</w:t>
      </w:r>
      <w:r w:rsidRPr="000E60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E60CD">
        <w:rPr>
          <w:rFonts w:ascii="Times New Roman" w:eastAsia="Calibri" w:hAnsi="Times New Roman" w:cs="Times New Roman"/>
          <w:sz w:val="28"/>
          <w:szCs w:val="28"/>
        </w:rPr>
        <w:t xml:space="preserve">демонстрация последовательности  работы над </w:t>
      </w:r>
      <w:r w:rsidR="00BA7A51">
        <w:rPr>
          <w:rFonts w:ascii="Times New Roman" w:eastAsia="Calibri" w:hAnsi="Times New Roman" w:cs="Times New Roman"/>
          <w:sz w:val="28"/>
          <w:szCs w:val="28"/>
        </w:rPr>
        <w:t>н</w:t>
      </w:r>
      <w:r w:rsidR="00BA7A51" w:rsidRPr="00BA7A51">
        <w:rPr>
          <w:rFonts w:ascii="Times New Roman" w:eastAsia="Calibri" w:hAnsi="Times New Roman" w:cs="Times New Roman"/>
          <w:sz w:val="28"/>
          <w:szCs w:val="28"/>
        </w:rPr>
        <w:t>атюрморт</w:t>
      </w:r>
      <w:r w:rsidR="00BA7A51">
        <w:rPr>
          <w:rFonts w:ascii="Times New Roman" w:eastAsia="Calibri" w:hAnsi="Times New Roman" w:cs="Times New Roman"/>
          <w:sz w:val="28"/>
          <w:szCs w:val="28"/>
        </w:rPr>
        <w:t>ом</w:t>
      </w:r>
      <w:r w:rsidR="00BA7A51" w:rsidRPr="00BA7A51">
        <w:rPr>
          <w:rFonts w:ascii="Times New Roman" w:eastAsia="Calibri" w:hAnsi="Times New Roman" w:cs="Times New Roman"/>
          <w:sz w:val="28"/>
          <w:szCs w:val="28"/>
        </w:rPr>
        <w:t xml:space="preserve"> из гипсовых геометрических тел</w:t>
      </w:r>
    </w:p>
    <w:p w:rsidR="000E60CD" w:rsidRPr="000E60CD" w:rsidRDefault="000E60CD" w:rsidP="00BA7A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0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Оснащение урока:</w:t>
      </w:r>
      <w:r w:rsidRPr="000E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A7A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карандаши,</w:t>
      </w:r>
      <w:r w:rsidRPr="000E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натянутая на планшет, </w:t>
      </w:r>
      <w:r w:rsidR="00BA7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ластик, </w:t>
      </w:r>
      <w:r w:rsidRPr="000E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мольберт, </w:t>
      </w:r>
    </w:p>
    <w:p w:rsidR="000E60CD" w:rsidRPr="000E60CD" w:rsidRDefault="000E60CD" w:rsidP="000E60CD">
      <w:pPr>
        <w:spacing w:after="0" w:line="2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0CD" w:rsidRDefault="000E60CD" w:rsidP="000E60CD">
      <w:pPr>
        <w:spacing w:after="0" w:line="2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51" w:rsidRDefault="00BA7A51" w:rsidP="000E60CD">
      <w:pPr>
        <w:spacing w:after="0" w:line="2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51" w:rsidRDefault="00BA7A51" w:rsidP="000E60CD">
      <w:pPr>
        <w:spacing w:after="0" w:line="2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51" w:rsidRPr="000E60CD" w:rsidRDefault="00BA7A51" w:rsidP="000E60CD">
      <w:pPr>
        <w:spacing w:after="0" w:line="2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0CD" w:rsidRPr="000E60CD" w:rsidRDefault="000E60CD" w:rsidP="000E60CD">
      <w:pPr>
        <w:spacing w:after="0" w:line="2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0CD" w:rsidRPr="000E60CD" w:rsidRDefault="000E60CD" w:rsidP="000E60CD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E60CD">
        <w:rPr>
          <w:rFonts w:ascii="Times New Roman" w:eastAsia="Calibri" w:hAnsi="Times New Roman" w:cs="Times New Roman"/>
          <w:b/>
          <w:sz w:val="28"/>
          <w:szCs w:val="28"/>
        </w:rPr>
        <w:t>Структура урока:</w:t>
      </w:r>
    </w:p>
    <w:p w:rsidR="000E60CD" w:rsidRPr="000E60CD" w:rsidRDefault="000E60CD" w:rsidP="000E60CD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sz w:val="28"/>
          <w:szCs w:val="28"/>
        </w:rPr>
        <w:t>Организационный этап (1 мин)</w:t>
      </w:r>
    </w:p>
    <w:p w:rsidR="000E60CD" w:rsidRPr="000E60CD" w:rsidRDefault="000E60CD" w:rsidP="000E60CD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sz w:val="28"/>
          <w:szCs w:val="28"/>
        </w:rPr>
        <w:t>Сообщение  цели и задачи урока (4 мин.)</w:t>
      </w:r>
    </w:p>
    <w:p w:rsidR="000E60CD" w:rsidRPr="000E60CD" w:rsidRDefault="000E60CD" w:rsidP="000E60CD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sz w:val="28"/>
          <w:szCs w:val="28"/>
        </w:rPr>
        <w:t>Пояснение материала (15 мин).</w:t>
      </w:r>
    </w:p>
    <w:p w:rsidR="000E60CD" w:rsidRPr="000E60CD" w:rsidRDefault="000E60CD" w:rsidP="000E60CD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sz w:val="28"/>
          <w:szCs w:val="28"/>
        </w:rPr>
        <w:t>Практическая работа(20 мин.)</w:t>
      </w:r>
    </w:p>
    <w:p w:rsidR="000E60CD" w:rsidRPr="000E60CD" w:rsidRDefault="000E60CD" w:rsidP="000E60CD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sz w:val="28"/>
          <w:szCs w:val="28"/>
        </w:rPr>
        <w:t xml:space="preserve">Подведение итогов (4 мин.) </w:t>
      </w:r>
    </w:p>
    <w:p w:rsidR="000E60CD" w:rsidRPr="000E60CD" w:rsidRDefault="000E60CD" w:rsidP="000E60CD">
      <w:pPr>
        <w:numPr>
          <w:ilvl w:val="0"/>
          <w:numId w:val="3"/>
        </w:numPr>
        <w:spacing w:after="16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sz w:val="28"/>
          <w:szCs w:val="28"/>
        </w:rPr>
        <w:t xml:space="preserve">Домашнее задание (1 мин.) </w:t>
      </w:r>
    </w:p>
    <w:p w:rsidR="00BA7A51" w:rsidRDefault="000E60CD" w:rsidP="00BA7A51">
      <w:pPr>
        <w:tabs>
          <w:tab w:val="left" w:pos="220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60CD">
        <w:rPr>
          <w:rFonts w:ascii="Times New Roman" w:eastAsia="Calibri" w:hAnsi="Times New Roman" w:cs="Times New Roman"/>
          <w:b/>
          <w:sz w:val="28"/>
          <w:szCs w:val="28"/>
        </w:rPr>
        <w:t>Содержание урока:</w:t>
      </w:r>
    </w:p>
    <w:p w:rsidR="00856B26" w:rsidRPr="00BA7A51" w:rsidRDefault="00BA7A51" w:rsidP="00A25E23">
      <w:pPr>
        <w:tabs>
          <w:tab w:val="left" w:pos="220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856B26" w:rsidRPr="00856B26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lang w:eastAsia="ru-RU"/>
        </w:rPr>
        <w:t>Приветствие.</w:t>
      </w:r>
    </w:p>
    <w:p w:rsidR="00856B26" w:rsidRDefault="00856B26" w:rsidP="00A25E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Пров</w:t>
      </w:r>
      <w:r w:rsidR="00BA7A51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ерка готовности учащихся к занятию. На столе  -  бумага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 xml:space="preserve">, набор простых карандашей, ластик. </w:t>
      </w:r>
    </w:p>
    <w:p w:rsidR="00A25E23" w:rsidRDefault="00BA7A51" w:rsidP="00A25E2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2.</w:t>
      </w:r>
      <w:r w:rsidRPr="00BA7A51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 xml:space="preserve"> Тема урока «Натюрморт из гипсовых геометрических тел</w:t>
      </w:r>
      <w:r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». Цель урока: р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асширить представление о линейном рису</w:t>
      </w:r>
      <w:r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нке и выразительной особенности, ф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 xml:space="preserve">ормировать умения и навыки </w:t>
      </w:r>
      <w:r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владения графическим материалом, д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ать пр</w:t>
      </w:r>
      <w:r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едставление о линии (напомнить), с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овершенствовать знания о ком</w:t>
      </w:r>
      <w:r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позиционном решении изображения, р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азвивать умени</w:t>
      </w:r>
      <w:r w:rsid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е анализировать форму предметов, о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сваивать</w:t>
      </w:r>
      <w:r w:rsid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 xml:space="preserve"> законы изобразительной грамоты, ф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ормир</w:t>
      </w:r>
      <w:r w:rsid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овать пространственное мышление, р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азвивать внимание, наблюдательность и усидчивость.</w:t>
      </w:r>
      <w:r w:rsidR="00A25E2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BA7A51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 xml:space="preserve">Задачи урока: </w:t>
      </w:r>
      <w:r w:rsid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и</w:t>
      </w:r>
      <w:r w:rsidR="00A25E23" w:rsidRP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зображать простым карандаш</w:t>
      </w:r>
      <w:r w:rsid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ом линейный рисунок натюрморта; с</w:t>
      </w:r>
      <w:r w:rsidR="00A25E23" w:rsidRP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 xml:space="preserve">формировать у учащихся конкретное представление </w:t>
      </w:r>
      <w:r w:rsid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о геометрическом теле; р</w:t>
      </w:r>
      <w:r w:rsidR="00A25E23" w:rsidRP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азвивать творческие способности и навыки в работе простым карандашом</w:t>
      </w:r>
      <w:r w:rsidR="00A25E23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.</w:t>
      </w:r>
    </w:p>
    <w:p w:rsidR="00856B26" w:rsidRPr="00A25E23" w:rsidRDefault="00A25E23" w:rsidP="00A25E2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u w:val="single"/>
          <w:lang w:eastAsia="ru-RU"/>
        </w:rPr>
        <w:t>3.</w:t>
      </w:r>
      <w:r w:rsidR="00856B26" w:rsidRPr="00856B26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u w:val="single"/>
          <w:lang w:eastAsia="ru-RU"/>
        </w:rPr>
        <w:t>Объяснение нового материала.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Ребята, посмотрите на постановку. Вы видите группу геометрических тел. Каких?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231F20"/>
          <w:sz w:val="21"/>
          <w:szCs w:val="21"/>
          <w:lang w:eastAsia="ru-RU"/>
        </w:rPr>
        <w:t> 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- Куб, конус</w:t>
      </w:r>
      <w:proofErr w:type="gramStart"/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 xml:space="preserve"> .</w:t>
      </w:r>
      <w:proofErr w:type="gramEnd"/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636EE3" wp14:editId="51A1B103">
            <wp:extent cx="2717165" cy="2035810"/>
            <wp:effectExtent l="0" t="0" r="6985" b="2540"/>
            <wp:docPr id="1" name="Рисунок 1" descr="hello_html_m7143a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7143a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310A2EC" wp14:editId="7047019C">
            <wp:extent cx="2717165" cy="2035810"/>
            <wp:effectExtent l="0" t="0" r="6985" b="2540"/>
            <wp:docPr id="2" name="Рисунок 2" descr="hello_html_3f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3f70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К какому жанру можно отнести эту группу тел?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231F20"/>
          <w:sz w:val="21"/>
          <w:szCs w:val="21"/>
          <w:lang w:eastAsia="ru-RU"/>
        </w:rPr>
        <w:t>  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- Натюрморт.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lastRenderedPageBreak/>
        <w:t>А кто даст определение натюрморта?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-  Натюрморт – это картина с так называемой мёртвой природы (цветов, фруктов, предметов быта, гипсовых слепков и т. п.) в определённом сочетании. Языком вещей он рассказывает о самых разнообразных сторонах жизни.</w:t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856B26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Натюрмо́рт</w:t>
      </w:r>
      <w:proofErr w:type="spellEnd"/>
      <w:proofErr w:type="gramEnd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(фр. </w:t>
      </w:r>
      <w:proofErr w:type="spellStart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nature</w:t>
      </w:r>
      <w:proofErr w:type="spellEnd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proofErr w:type="spellStart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morte</w:t>
      </w:r>
      <w:proofErr w:type="spellEnd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с </w:t>
      </w:r>
      <w:proofErr w:type="spellStart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итальян</w:t>
      </w:r>
      <w:proofErr w:type="spellEnd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. </w:t>
      </w:r>
      <w:proofErr w:type="spellStart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natura</w:t>
      </w:r>
      <w:proofErr w:type="spellEnd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proofErr w:type="spellStart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morta</w:t>
      </w:r>
      <w:proofErr w:type="spellEnd"/>
      <w:r w:rsidRPr="00856B26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— «мертвая природа») — изображение неодушевленных предметов в изобразительном искусстве</w:t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AD3545" wp14:editId="68E169BC">
            <wp:extent cx="2052955" cy="1656080"/>
            <wp:effectExtent l="0" t="0" r="4445" b="1270"/>
            <wp:docPr id="3" name="Рисунок 3" descr="hello_html_36b82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6b82b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AA2510D" wp14:editId="300C2DF3">
            <wp:extent cx="1173480" cy="1708150"/>
            <wp:effectExtent l="0" t="0" r="7620" b="6350"/>
            <wp:docPr id="4" name="Рисунок 4" descr="hello_html_69aaa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69aaa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E4B8F07" wp14:editId="13BAF1E3">
            <wp:extent cx="1224915" cy="1751330"/>
            <wp:effectExtent l="0" t="0" r="0" b="1270"/>
            <wp:docPr id="5" name="Рисунок 5" descr="hello_html_4d6af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4d6af5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Давайте еще вспомним некоторые понятия и термины, которые нужны для выполнения данного задания.</w:t>
      </w:r>
    </w:p>
    <w:p w:rsidR="00856B26" w:rsidRPr="00856B26" w:rsidRDefault="00856B26" w:rsidP="00856B26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Итак, что мы называем перспективой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856B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Перспектива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(фр. </w:t>
      </w:r>
      <w:proofErr w:type="spellStart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perspective</w:t>
      </w:r>
      <w:proofErr w:type="spellEnd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 лат.</w:t>
      </w:r>
      <w:proofErr w:type="gramEnd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Perspicio</w:t>
      </w:r>
      <w:proofErr w:type="spellEnd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ясно вижу) –</w:t>
      </w:r>
      <w:proofErr w:type="gramEnd"/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Явление кажущегося искажения пропорций и формы тел при их визуальном наблюдении.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Способ изображения объемных тел, передающий их собственную пространственную структуру и расположение в пространстве.</w:t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856B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Перспектива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(фр. </w:t>
      </w:r>
      <w:proofErr w:type="spellStart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perspective</w:t>
      </w:r>
      <w:proofErr w:type="spellEnd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 лат.</w:t>
      </w:r>
      <w:proofErr w:type="gramEnd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Perspicio</w:t>
      </w:r>
      <w:proofErr w:type="spellEnd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ясно вижу) –</w:t>
      </w:r>
      <w:proofErr w:type="gramEnd"/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Явление кажущегося искажения пропорций и формы тел при их визуальном наблюдении.</w:t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Способ изображения объемных тел, передающий их собственную пространственную структуру и расположение в пространстве.</w:t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A3AFD69" wp14:editId="341865F5">
            <wp:extent cx="4304665" cy="4304665"/>
            <wp:effectExtent l="0" t="0" r="635" b="635"/>
            <wp:docPr id="6" name="Рисунок 6" descr="hello_html_m65252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65252d4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70C466A" wp14:editId="1CF62541">
            <wp:extent cx="4572000" cy="3321050"/>
            <wp:effectExtent l="0" t="0" r="0" b="0"/>
            <wp:docPr id="7" name="Рисунок 7" descr="hello_html_436be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436be2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9FFF2CD" wp14:editId="5B126130">
            <wp:extent cx="5089525" cy="2837815"/>
            <wp:effectExtent l="0" t="0" r="0" b="635"/>
            <wp:docPr id="8" name="Рисунок 8" descr="hello_html_m519a8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519a8b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Перспектива</w:t>
      </w:r>
    </w:p>
    <w:p w:rsidR="00856B26" w:rsidRPr="00856B26" w:rsidRDefault="00856B26" w:rsidP="00856B2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фронтальная угловая</w:t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326C458" wp14:editId="6147612C">
            <wp:extent cx="2259965" cy="1699260"/>
            <wp:effectExtent l="0" t="0" r="6985" b="0"/>
            <wp:docPr id="9" name="Рисунок 9" descr="hello_html_470f7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470f7f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67C2D5" wp14:editId="49AA23CB">
            <wp:extent cx="2268855" cy="1699260"/>
            <wp:effectExtent l="0" t="0" r="0" b="0"/>
            <wp:docPr id="10" name="Рисунок 10" descr="hello_html_75c5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75c5c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2. Что такое тональная перспектива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Тональная перспектива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это изменение в цвете и тоне предмета, изменение его контрастных характеристик в сторону уменьшения, приглушения при удалении вглубь пространства.</w:t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Тональная перспектива</w:t>
      </w: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это изменение в цвете и тоне предмета, изменение его контрастных характеристик в сторону уменьшения, приглушения при удалении вглубь пространства.</w:t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8990B8D" wp14:editId="625CEB60">
            <wp:extent cx="5477510" cy="3088005"/>
            <wp:effectExtent l="0" t="0" r="8890" b="0"/>
            <wp:docPr id="11" name="Рисунок 11" descr="hello_html_649dc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649dc0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979A0DE" wp14:editId="3A1D362C">
            <wp:extent cx="4235450" cy="3717925"/>
            <wp:effectExtent l="0" t="0" r="0" b="0"/>
            <wp:docPr id="12" name="Рисунок 12" descr="hello_html_1f73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1f731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Постановка «Натюрморт</w:t>
      </w:r>
      <w:r w:rsidRPr="00856B26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u w:val="single"/>
          <w:lang w:eastAsia="ru-RU"/>
        </w:rPr>
        <w:t> 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из гипсовых геометрических тел» рассчитана на 9 часов. На сегодняшнем уроке мы приступим к решению поставленных перед нами задач.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231F20"/>
          <w:sz w:val="27"/>
          <w:szCs w:val="27"/>
          <w:lang w:eastAsia="ru-RU"/>
        </w:rPr>
        <w:t>Задачи: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1. Расположение композиции рисунка;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2. Правильная передача взаимного расположения в пространстве;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lastRenderedPageBreak/>
        <w:t>3. Правильное изображение пропорций геометрических тел.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4. Начало перспективного построения каждой отдельной геометрической формы;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lang w:eastAsia="ru-RU"/>
        </w:rPr>
        <w:t>1-й этап.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color w:val="231F20"/>
          <w:sz w:val="27"/>
          <w:szCs w:val="27"/>
          <w:lang w:eastAsia="ru-RU"/>
        </w:rPr>
        <w:t>Решение расположения листа вертикально или горизонтально.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Прежде </w:t>
      </w:r>
      <w:proofErr w:type="gramStart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всего</w:t>
      </w:r>
      <w:proofErr w:type="gramEnd"/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сравним высоту всей группы с её длиной. Это подскажет нам положение листа бумаги. Отметим на нём основную пропорцию всей группы натюрморта.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3CB3E7B" wp14:editId="6728C587">
            <wp:extent cx="2009775" cy="1518285"/>
            <wp:effectExtent l="0" t="0" r="9525" b="5715"/>
            <wp:docPr id="13" name="Рисунок 13" descr="hello_html_3193a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3193a0f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Начинаем  рисунок группы геометрических тел с обобщённого наброска всей группы без выделения отдельных предметов.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Вначале короткими отрезками определяем конечные точки группы тел по горизонтали и по вертикали.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Затем они соединяются в своеобразную геометрическую фигуру, очерчивающую основные границы всей группы.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Первые карандашные засечки (линии), определяем и композиционное расположение рисунка всей группы, и её пространственное расположение, т. е. лист для рисования располагается горизонтально или вертикально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lang w:eastAsia="ru-RU"/>
        </w:rPr>
        <w:t>Определяем взаимное расположение предметов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Прорисовка линиями общих размеров и очертаний каждого геометрического тела. Все предметы изображаем, как будто они прозрачны или сделаны из проволоки. Для этого прорисовываем и те грани и рёбра, которые невидны в натуре. Проверяем нижнее основание куба и нижнее основание конуса, чтобы не было проникновения куба в конус.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EA58EE" wp14:editId="46628A89">
            <wp:extent cx="2233930" cy="1673225"/>
            <wp:effectExtent l="0" t="0" r="0" b="3175"/>
            <wp:docPr id="14" name="Рисунок 14" descr="hello_html_m638a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638a17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5A5756D" wp14:editId="1796C186">
            <wp:extent cx="2837815" cy="2242820"/>
            <wp:effectExtent l="0" t="0" r="635" b="5080"/>
            <wp:docPr id="15" name="Рисунок 15" descr="hello_html_5f55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5f558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8AECE0" wp14:editId="25AE13E2">
            <wp:extent cx="2061845" cy="3079750"/>
            <wp:effectExtent l="0" t="0" r="0" b="6350"/>
            <wp:docPr id="16" name="Рисунок 16" descr="hello_html_m26ec7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26ec77b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lang w:eastAsia="ru-RU"/>
        </w:rPr>
        <w:t>Пропорции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Сравниваем объёмные отношения одного тела по отношению к другому, уточняем пропорции тел по высоте, ширине. За основу измерения выбираем ближнее к нам ребро куба.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BB5390F" wp14:editId="025AE4C5">
            <wp:extent cx="3355975" cy="2519045"/>
            <wp:effectExtent l="0" t="0" r="0" b="0"/>
            <wp:docPr id="17" name="Рисунок 17" descr="hello_html_m4885d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4885dda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A25E23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856B26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lang w:eastAsia="ru-RU"/>
        </w:rPr>
        <w:t>Перспективное построение.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Определяем уровень горизонта (он находится на уровне глаз) и уровень перспективного сокращения плоскости,  на которой расположена изображаемая группа предметов. Отсюда зависят пространственные отношения между предметами, степень перспективного сокращения их плоскостей (оснований, боковых граней), углы расположения ближайших задних граней.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Обобщенно линейно изображаем форму каждого предмета, сравниваем по массам натюрморт и его изображение, после чего тщательно строим форму каждого предмета и вновь всё в целом проверяем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lastRenderedPageBreak/>
        <w:t>Следим за тем, чтобы формы и размеры предметов, а также их расположение относительно друг друга, были нанесены правильно. Особое внимание уделяем овалам. Описывая изгибы, держим карандаш дальше от грифеля и проводим эти линии плавным движением руки от запястья.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Всё построение ведём тонкими линиями со слабым нажимом. Одновременно стираем вспомогательные линии, линии построения.</w:t>
      </w:r>
      <w:r w:rsidRPr="00856B2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D150CFF" wp14:editId="5BA0922A">
            <wp:extent cx="3562709" cy="2673704"/>
            <wp:effectExtent l="0" t="0" r="0" b="0"/>
            <wp:docPr id="18" name="Рисунок 18" descr="hello_html_2ac9d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2ac9daa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21" cy="26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56B26" w:rsidRPr="00856B26" w:rsidRDefault="00A25E23" w:rsidP="00A25E2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u w:val="single"/>
          <w:lang w:eastAsia="ru-RU"/>
        </w:rPr>
        <w:t>4. Практическая работа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время выполнения практической работы делаю целевые обходы: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1.) контроль организации рабочего места;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2.) контроль правильности выполнения приёмов работы;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3.) оказание помощи учащимся;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4.) контроль объёма и качества выполненной работы.</w:t>
      </w:r>
    </w:p>
    <w:p w:rsidR="00856B26" w:rsidRPr="00856B26" w:rsidRDefault="00856B26" w:rsidP="00A25E2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A25E23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u w:val="single"/>
          <w:lang w:eastAsia="ru-RU"/>
        </w:rPr>
        <w:t>4. Подведение итогов</w:t>
      </w:r>
      <w:r w:rsidRPr="00856B26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u w:val="single"/>
          <w:lang w:eastAsia="ru-RU"/>
        </w:rPr>
        <w:t>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Arial" w:eastAsia="Times New Roman" w:hAnsi="Arial" w:cs="Arial"/>
          <w:color w:val="231F20"/>
          <w:sz w:val="21"/>
          <w:szCs w:val="21"/>
          <w:lang w:eastAsia="ru-RU"/>
        </w:rPr>
        <w:t> </w:t>
      </w: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Рисунки с построением натюрморта из геометрических тел учащихся выставлены на доске для демонстрации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Обсуждение ошибок при построении и анализ. Проследить качество и уровень выполнения каждого этапа работы.</w:t>
      </w:r>
    </w:p>
    <w:p w:rsidR="00856B26" w:rsidRPr="00856B26" w:rsidRDefault="00856B26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 xml:space="preserve">Обговорить, с чем </w:t>
      </w:r>
      <w:proofErr w:type="gramStart"/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>справились и что вызвало</w:t>
      </w:r>
      <w:proofErr w:type="gramEnd"/>
      <w:r w:rsidRPr="00856B26">
        <w:rPr>
          <w:rFonts w:ascii="Times New Roman" w:eastAsia="Times New Roman" w:hAnsi="Times New Roman" w:cs="Times New Roman"/>
          <w:color w:val="231F20"/>
          <w:sz w:val="27"/>
          <w:szCs w:val="27"/>
          <w:lang w:eastAsia="ru-RU"/>
        </w:rPr>
        <w:t xml:space="preserve"> сложности.</w:t>
      </w:r>
    </w:p>
    <w:p w:rsidR="00856B26" w:rsidRDefault="00A25E23" w:rsidP="00856B2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Объявить</w:t>
      </w:r>
      <w:r w:rsidR="00856B26" w:rsidRPr="00856B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 на следующем уроке мы продолжим начатую постановку.</w:t>
      </w:r>
    </w:p>
    <w:p w:rsidR="00A25E23" w:rsidRDefault="00A25E23" w:rsidP="00856B2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25E23" w:rsidRDefault="00A25E23" w:rsidP="00A25E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u w:val="single"/>
          <w:lang w:eastAsia="ru-RU"/>
        </w:rPr>
        <w:t>5. Домашнее задание</w:t>
      </w:r>
      <w:r w:rsidRPr="00856B26">
        <w:rPr>
          <w:rFonts w:ascii="Times New Roman" w:eastAsia="Times New Roman" w:hAnsi="Times New Roman" w:cs="Times New Roman"/>
          <w:b/>
          <w:bCs/>
          <w:i/>
          <w:iCs/>
          <w:color w:val="231F20"/>
          <w:sz w:val="27"/>
          <w:szCs w:val="27"/>
          <w:u w:val="single"/>
          <w:lang w:eastAsia="ru-RU"/>
        </w:rPr>
        <w:t>.</w:t>
      </w:r>
    </w:p>
    <w:p w:rsidR="006F7894" w:rsidRPr="006F7894" w:rsidRDefault="006F7894" w:rsidP="00A25E2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Cs/>
          <w:iCs/>
          <w:color w:val="231F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231F20"/>
          <w:sz w:val="27"/>
          <w:szCs w:val="27"/>
          <w:lang w:eastAsia="ru-RU"/>
        </w:rPr>
        <w:t>5-6 зарисовок геометрических тел.</w:t>
      </w:r>
    </w:p>
    <w:p w:rsidR="00A25E23" w:rsidRPr="00856B26" w:rsidRDefault="00A25E23" w:rsidP="00A25E2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5E23" w:rsidRPr="00856B26" w:rsidRDefault="00A25E23" w:rsidP="00856B26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F7894" w:rsidRDefault="006F7894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F7894" w:rsidRDefault="006F7894" w:rsidP="00856B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56B26" w:rsidRDefault="00856B26" w:rsidP="006F78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6F7894" w:rsidRPr="006F7894" w:rsidRDefault="006F7894" w:rsidP="006F789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856B26" w:rsidRPr="006F7894" w:rsidRDefault="00856B26" w:rsidP="006F7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Виноградова Г. Уроки рисования с натуры. - М.: Просвещение, 2010.</w:t>
      </w:r>
    </w:p>
    <w:p w:rsidR="00856B26" w:rsidRPr="006F7894" w:rsidRDefault="00856B26" w:rsidP="006F7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Комарова Т.С. Обучение детей технике рисования. 3-е изд., </w:t>
      </w:r>
      <w:proofErr w:type="spell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М., 2014.</w:t>
      </w:r>
    </w:p>
    <w:p w:rsidR="00856B26" w:rsidRPr="006F7894" w:rsidRDefault="00856B26" w:rsidP="006F7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Кузин В.С. Изобразительное искусство и методика его преподавания в школе: Учебник. 3-е изд., </w:t>
      </w:r>
      <w:proofErr w:type="spell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- М., 1998.</w:t>
      </w:r>
    </w:p>
    <w:p w:rsidR="00856B26" w:rsidRPr="006F7894" w:rsidRDefault="00856B26" w:rsidP="006F7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Программы специальных (коррекционных) образовательных учреждений VIII вида: Подготовительный, 1-4 классы</w:t>
      </w:r>
      <w:proofErr w:type="gram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ред. В.В. Воронковой; 4-е издание. - М.: Просвещение, 2006.</w:t>
      </w:r>
    </w:p>
    <w:p w:rsidR="00856B26" w:rsidRPr="006F7894" w:rsidRDefault="00856B26" w:rsidP="006F7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Раушенбах</w:t>
      </w:r>
      <w:proofErr w:type="spellEnd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 В. Системы перспективы в изобразительном искусстве: Общая теория перспективы. - М.: Наука, 1986.</w:t>
      </w:r>
    </w:p>
    <w:p w:rsidR="00856B26" w:rsidRPr="006F7894" w:rsidRDefault="00856B26" w:rsidP="006F7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Ростовцев Н.Н. Методика преподавания изобразительного искусства в школе: Учебник для студентов </w:t>
      </w:r>
      <w:proofErr w:type="spell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</w:t>
      </w:r>
      <w:proofErr w:type="spellEnd"/>
      <w:proofErr w:type="gram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граф. фак-</w:t>
      </w:r>
      <w:proofErr w:type="spell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</w:t>
      </w:r>
      <w:proofErr w:type="spellEnd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педин</w:t>
      </w:r>
      <w:proofErr w:type="spellEnd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-тов. 3-е изд., доп. и </w:t>
      </w:r>
      <w:proofErr w:type="spell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М., 1998.</w:t>
      </w:r>
    </w:p>
    <w:p w:rsidR="00856B26" w:rsidRPr="006F7894" w:rsidRDefault="00856B26" w:rsidP="006F78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Терентьев А.Е. Рисунок в педагогической практике учителя изобразительного искусства: Пособие для учителей. 2-е изд., доп. и </w:t>
      </w:r>
      <w:proofErr w:type="spellStart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М., 1979.</w:t>
      </w:r>
    </w:p>
    <w:p w:rsidR="00856B26" w:rsidRPr="006F7894" w:rsidRDefault="00856B26" w:rsidP="006F7894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План-конспект открытого урока, Яворский А.Н.</w:t>
      </w:r>
    </w:p>
    <w:p w:rsidR="00856B26" w:rsidRPr="006F7894" w:rsidRDefault="00856B26" w:rsidP="006F7894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7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Методическая разработка « План-конспект открытого урока на тему: Натюрморт из двух геометрических тел», Гусева Т. Н</w:t>
      </w:r>
    </w:p>
    <w:p w:rsidR="00856B26" w:rsidRPr="006F7894" w:rsidRDefault="00856B26" w:rsidP="006F7894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A3E25" w:rsidRDefault="00BA3E25">
      <w:bookmarkStart w:id="0" w:name="_GoBack"/>
      <w:bookmarkEnd w:id="0"/>
    </w:p>
    <w:sectPr w:rsidR="00BA3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262BB"/>
    <w:multiLevelType w:val="multilevel"/>
    <w:tmpl w:val="F0E2A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06488D"/>
    <w:multiLevelType w:val="multilevel"/>
    <w:tmpl w:val="2858F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DE0A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B89"/>
    <w:rsid w:val="000E60CD"/>
    <w:rsid w:val="006F7894"/>
    <w:rsid w:val="007E5B89"/>
    <w:rsid w:val="00856B26"/>
    <w:rsid w:val="00942296"/>
    <w:rsid w:val="00A25E23"/>
    <w:rsid w:val="00BA3E25"/>
    <w:rsid w:val="00BA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0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4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4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7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74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2020-01-28T08:20:00Z</dcterms:created>
  <dcterms:modified xsi:type="dcterms:W3CDTF">2020-01-28T10:54:00Z</dcterms:modified>
</cp:coreProperties>
</file>