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Областное бюджетное профессиональное </w:t>
      </w: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учреждение </w:t>
      </w: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Суджанс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колледж искусств имени Н.В.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Плевицкой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6FF6">
        <w:rPr>
          <w:rFonts w:ascii="Times New Roman" w:hAnsi="Times New Roman" w:cs="Times New Roman"/>
          <w:b/>
          <w:bCs/>
          <w:iCs/>
          <w:sz w:val="52"/>
          <w:szCs w:val="52"/>
        </w:rPr>
        <w:t>Методическая разработка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B6FF6" w:rsidRP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BB6FF6">
        <w:rPr>
          <w:rFonts w:ascii="Times New Roman" w:hAnsi="Times New Roman" w:cs="Times New Roman"/>
          <w:bCs/>
          <w:iCs/>
          <w:sz w:val="36"/>
          <w:szCs w:val="36"/>
        </w:rPr>
        <w:t>на тему:</w:t>
      </w:r>
    </w:p>
    <w:p w:rsidR="00BB6FF6" w:rsidRP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BB6FF6">
        <w:rPr>
          <w:rFonts w:ascii="Times New Roman" w:hAnsi="Times New Roman" w:cs="Times New Roman"/>
          <w:bCs/>
          <w:iCs/>
          <w:sz w:val="40"/>
          <w:szCs w:val="40"/>
        </w:rPr>
        <w:t>«Применение А. Цыганковым красочных приемов игры на домре в обр</w:t>
      </w:r>
      <w:r w:rsidRPr="00BB6FF6">
        <w:rPr>
          <w:rFonts w:ascii="Times New Roman" w:hAnsi="Times New Roman" w:cs="Times New Roman"/>
          <w:bCs/>
          <w:iCs/>
          <w:sz w:val="40"/>
          <w:szCs w:val="40"/>
        </w:rPr>
        <w:t>а</w:t>
      </w:r>
      <w:r w:rsidRPr="00BB6FF6">
        <w:rPr>
          <w:rFonts w:ascii="Times New Roman" w:hAnsi="Times New Roman" w:cs="Times New Roman"/>
          <w:bCs/>
          <w:iCs/>
          <w:sz w:val="40"/>
          <w:szCs w:val="40"/>
        </w:rPr>
        <w:t>ботках русских народных песен и своих произведениях»</w:t>
      </w: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Автор: </w:t>
      </w: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Емельянова Марина Николае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на, </w:t>
      </w: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концертмейстер ОБПОУ </w:t>
      </w: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Суджа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колледжа искусств </w:t>
      </w: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имени Н.В.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Плеви</w:t>
      </w:r>
      <w:r>
        <w:rPr>
          <w:rFonts w:ascii="Times New Roman" w:hAnsi="Times New Roman" w:cs="Times New Roman"/>
          <w:bCs/>
          <w:iCs/>
          <w:sz w:val="28"/>
          <w:szCs w:val="28"/>
        </w:rPr>
        <w:t>ц</w:t>
      </w:r>
      <w:r>
        <w:rPr>
          <w:rFonts w:ascii="Times New Roman" w:hAnsi="Times New Roman" w:cs="Times New Roman"/>
          <w:bCs/>
          <w:iCs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6FF6" w:rsidRDefault="00BB6FF6" w:rsidP="00BB6F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Суджа, 2020 г.</w:t>
      </w:r>
    </w:p>
    <w:p w:rsidR="008B3EB7" w:rsidRPr="000266DB" w:rsidRDefault="008B3EB7" w:rsidP="000266D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lastRenderedPageBreak/>
        <w:t>Аннотация: В настоя</w:t>
      </w:r>
      <w:r>
        <w:rPr>
          <w:rFonts w:ascii="Times New Roman" w:hAnsi="Times New Roman" w:cs="Times New Roman"/>
          <w:sz w:val="28"/>
          <w:szCs w:val="28"/>
        </w:rPr>
        <w:t xml:space="preserve">щей </w:t>
      </w:r>
      <w:r w:rsidR="00BB6FF6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материал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красочных приемах игры на домре, применяемых А. Цыганковым</w:t>
      </w:r>
      <w:r w:rsidRPr="000266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используются в концертной практике и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тересны домристам-исполнителям</w:t>
      </w:r>
      <w:r w:rsidRPr="000266DB">
        <w:rPr>
          <w:rFonts w:ascii="Times New Roman" w:hAnsi="Times New Roman" w:cs="Times New Roman"/>
          <w:sz w:val="28"/>
          <w:szCs w:val="28"/>
        </w:rPr>
        <w:t xml:space="preserve">. Данная статья адресована преподавателям ДШИ и может служить вспомогательным материалом для работы в классе </w:t>
      </w:r>
      <w:r>
        <w:rPr>
          <w:rFonts w:ascii="Times New Roman" w:hAnsi="Times New Roman" w:cs="Times New Roman"/>
          <w:sz w:val="28"/>
          <w:szCs w:val="28"/>
        </w:rPr>
        <w:t>домры</w:t>
      </w:r>
      <w:r w:rsidRPr="000266DB">
        <w:rPr>
          <w:rFonts w:ascii="Times New Roman" w:hAnsi="Times New Roman" w:cs="Times New Roman"/>
          <w:sz w:val="28"/>
          <w:szCs w:val="28"/>
        </w:rPr>
        <w:t>.</w:t>
      </w:r>
    </w:p>
    <w:p w:rsidR="008B3EB7" w:rsidRPr="00893025" w:rsidRDefault="008B3EB7" w:rsidP="008930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3025">
        <w:rPr>
          <w:rFonts w:ascii="Times New Roman" w:hAnsi="Times New Roman" w:cs="Times New Roman"/>
          <w:sz w:val="28"/>
          <w:szCs w:val="28"/>
        </w:rPr>
        <w:t>Ключевые слова:</w:t>
      </w:r>
      <w:r w:rsidRPr="00893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025">
        <w:rPr>
          <w:rFonts w:ascii="Times New Roman" w:hAnsi="Times New Roman" w:cs="Times New Roman"/>
          <w:sz w:val="28"/>
          <w:szCs w:val="28"/>
        </w:rPr>
        <w:t xml:space="preserve">Пьесы, домра, </w:t>
      </w:r>
      <w:proofErr w:type="spellStart"/>
      <w:r w:rsidRPr="00893025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893025">
        <w:rPr>
          <w:rFonts w:ascii="Times New Roman" w:hAnsi="Times New Roman" w:cs="Times New Roman"/>
          <w:sz w:val="28"/>
          <w:szCs w:val="28"/>
        </w:rPr>
        <w:t>, приемы игры, испо</w:t>
      </w:r>
      <w:r w:rsidRPr="00893025">
        <w:rPr>
          <w:rFonts w:ascii="Times New Roman" w:hAnsi="Times New Roman" w:cs="Times New Roman"/>
          <w:sz w:val="28"/>
          <w:szCs w:val="28"/>
        </w:rPr>
        <w:t>л</w:t>
      </w:r>
      <w:r w:rsidRPr="00893025">
        <w:rPr>
          <w:rFonts w:ascii="Times New Roman" w:hAnsi="Times New Roman" w:cs="Times New Roman"/>
          <w:sz w:val="28"/>
          <w:szCs w:val="28"/>
        </w:rPr>
        <w:t>нение.</w:t>
      </w:r>
    </w:p>
    <w:p w:rsidR="008B3EB7" w:rsidRPr="00893025" w:rsidRDefault="008B3EB7" w:rsidP="008930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Annotation: In this article we present material on various colorful methods of playing on </w:t>
      </w:r>
      <w:proofErr w:type="spellStart"/>
      <w:r w:rsidRPr="002141AF">
        <w:rPr>
          <w:rFonts w:ascii="Times New Roman" w:hAnsi="Times New Roman" w:cs="Times New Roman"/>
          <w:sz w:val="28"/>
          <w:szCs w:val="28"/>
          <w:lang w:val="en-US"/>
        </w:rPr>
        <w:t>domra</w:t>
      </w:r>
      <w:proofErr w:type="spellEnd"/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, used by A. </w:t>
      </w:r>
      <w:proofErr w:type="spellStart"/>
      <w:r w:rsidRPr="002141AF">
        <w:rPr>
          <w:rFonts w:ascii="Times New Roman" w:hAnsi="Times New Roman" w:cs="Times New Roman"/>
          <w:sz w:val="28"/>
          <w:szCs w:val="28"/>
          <w:lang w:val="en-US"/>
        </w:rPr>
        <w:t>Tsygankov</w:t>
      </w:r>
      <w:proofErr w:type="spellEnd"/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. These methods of sound extraction are widely used in concert practice and interesting to </w:t>
      </w:r>
      <w:proofErr w:type="spellStart"/>
      <w:r w:rsidRPr="002141AF">
        <w:rPr>
          <w:rFonts w:ascii="Times New Roman" w:hAnsi="Times New Roman" w:cs="Times New Roman"/>
          <w:sz w:val="28"/>
          <w:szCs w:val="28"/>
          <w:lang w:val="en-US"/>
        </w:rPr>
        <w:t>domra</w:t>
      </w:r>
      <w:proofErr w:type="spellEnd"/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 performers. This art</w:t>
      </w:r>
      <w:r w:rsidRPr="002141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cle is addressed to the teachers of the School and can serve as an auxiliary material for working in the </w:t>
      </w:r>
      <w:proofErr w:type="spellStart"/>
      <w:r w:rsidRPr="002141AF">
        <w:rPr>
          <w:rFonts w:ascii="Times New Roman" w:hAnsi="Times New Roman" w:cs="Times New Roman"/>
          <w:sz w:val="28"/>
          <w:szCs w:val="28"/>
          <w:lang w:val="en-US"/>
        </w:rPr>
        <w:t>Domra</w:t>
      </w:r>
      <w:proofErr w:type="spellEnd"/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 class.</w:t>
      </w:r>
    </w:p>
    <w:p w:rsidR="008B3EB7" w:rsidRPr="00893025" w:rsidRDefault="008B3EB7" w:rsidP="008930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141AF">
        <w:rPr>
          <w:rFonts w:ascii="Times New Roman" w:hAnsi="Times New Roman" w:cs="Times New Roman"/>
          <w:sz w:val="28"/>
          <w:szCs w:val="28"/>
          <w:lang w:val="en-US"/>
        </w:rPr>
        <w:t xml:space="preserve">Key words: Pieces, </w:t>
      </w:r>
      <w:proofErr w:type="spellStart"/>
      <w:r w:rsidRPr="002141AF">
        <w:rPr>
          <w:rFonts w:ascii="Times New Roman" w:hAnsi="Times New Roman" w:cs="Times New Roman"/>
          <w:sz w:val="28"/>
          <w:szCs w:val="28"/>
          <w:lang w:val="en-US"/>
        </w:rPr>
        <w:t>domra</w:t>
      </w:r>
      <w:proofErr w:type="spellEnd"/>
      <w:r w:rsidRPr="002141AF">
        <w:rPr>
          <w:rFonts w:ascii="Times New Roman" w:hAnsi="Times New Roman" w:cs="Times New Roman"/>
          <w:sz w:val="28"/>
          <w:szCs w:val="28"/>
          <w:lang w:val="en-US"/>
        </w:rPr>
        <w:t>, sound production, methods of play, performance.</w:t>
      </w:r>
    </w:p>
    <w:p w:rsidR="008B3EB7" w:rsidRPr="002141AF" w:rsidRDefault="008B3EB7" w:rsidP="008930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B3EB7" w:rsidRPr="000266DB" w:rsidRDefault="008B3EB7" w:rsidP="00F86752">
      <w:pPr>
        <w:pStyle w:val="a3"/>
        <w:spacing w:before="0" w:beforeAutospacing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Применение А. Цыганковым красочных приемов игры на домре в обрабо</w:t>
      </w:r>
      <w:r w:rsidRPr="00026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0266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ках русских народных песен и своих произведениях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Народный артист России, профессор Российской Академии музыки им. Гнесиных, композитор Александр Цыганков является выдающимся профе</w:t>
      </w:r>
      <w:r w:rsidRPr="000266DB">
        <w:rPr>
          <w:rFonts w:ascii="Times New Roman" w:hAnsi="Times New Roman" w:cs="Times New Roman"/>
          <w:sz w:val="28"/>
          <w:szCs w:val="28"/>
        </w:rPr>
        <w:t>с</w:t>
      </w:r>
      <w:r w:rsidRPr="000266DB">
        <w:rPr>
          <w:rFonts w:ascii="Times New Roman" w:hAnsi="Times New Roman" w:cs="Times New Roman"/>
          <w:sz w:val="28"/>
          <w:szCs w:val="28"/>
        </w:rPr>
        <w:t>сиональным исполнителем на старинном русском народном инструменте – домре. Домра была исключительно популярна в творчестве русских муз</w:t>
      </w:r>
      <w:r w:rsidRPr="000266DB">
        <w:rPr>
          <w:rFonts w:ascii="Times New Roman" w:hAnsi="Times New Roman" w:cs="Times New Roman"/>
          <w:sz w:val="28"/>
          <w:szCs w:val="28"/>
        </w:rPr>
        <w:t>ы</w:t>
      </w:r>
      <w:r w:rsidRPr="000266DB">
        <w:rPr>
          <w:rFonts w:ascii="Times New Roman" w:hAnsi="Times New Roman" w:cs="Times New Roman"/>
          <w:sz w:val="28"/>
          <w:szCs w:val="28"/>
        </w:rPr>
        <w:t>кантов скоморохов в первой половине 17-го века. Затем домра уступила свое место балалайке, но в конце XIX века была возрождена в Андреевском Вел</w:t>
      </w:r>
      <w:r w:rsidRPr="000266DB">
        <w:rPr>
          <w:rFonts w:ascii="Times New Roman" w:hAnsi="Times New Roman" w:cs="Times New Roman"/>
          <w:sz w:val="28"/>
          <w:szCs w:val="28"/>
        </w:rPr>
        <w:t>и</w:t>
      </w:r>
      <w:r w:rsidRPr="000266DB">
        <w:rPr>
          <w:rFonts w:ascii="Times New Roman" w:hAnsi="Times New Roman" w:cs="Times New Roman"/>
          <w:sz w:val="28"/>
          <w:szCs w:val="28"/>
        </w:rPr>
        <w:t xml:space="preserve">корусском оркестре. В настоящее время существует система обучения на домре на трех ступенях музыкального образования в России: в музыкальной школе, училище и в консерватории. 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Александр Цыганков получил начальное и среднее музыкальное обр</w:t>
      </w:r>
      <w:r w:rsidRPr="000266DB">
        <w:rPr>
          <w:rFonts w:ascii="Times New Roman" w:hAnsi="Times New Roman" w:cs="Times New Roman"/>
          <w:sz w:val="28"/>
          <w:szCs w:val="28"/>
        </w:rPr>
        <w:t>а</w:t>
      </w:r>
      <w:r w:rsidRPr="000266DB">
        <w:rPr>
          <w:rFonts w:ascii="Times New Roman" w:hAnsi="Times New Roman" w:cs="Times New Roman"/>
          <w:sz w:val="28"/>
          <w:szCs w:val="28"/>
        </w:rPr>
        <w:t xml:space="preserve">зование в своем родном городе Омске (родился 1 ноября 1948 г.), </w:t>
      </w:r>
      <w:proofErr w:type="gramStart"/>
      <w:r w:rsidRPr="000266DB">
        <w:rPr>
          <w:rFonts w:ascii="Times New Roman" w:hAnsi="Times New Roman" w:cs="Times New Roman"/>
          <w:sz w:val="28"/>
          <w:szCs w:val="28"/>
        </w:rPr>
        <w:t>закончив музыкальную школу</w:t>
      </w:r>
      <w:proofErr w:type="gramEnd"/>
      <w:r w:rsidRPr="000266DB">
        <w:rPr>
          <w:rFonts w:ascii="Times New Roman" w:hAnsi="Times New Roman" w:cs="Times New Roman"/>
          <w:sz w:val="28"/>
          <w:szCs w:val="28"/>
        </w:rPr>
        <w:t xml:space="preserve"> № 2 и музыкальное училище им. В.Я. Шебалина (пед</w:t>
      </w:r>
      <w:r w:rsidRPr="000266DB">
        <w:rPr>
          <w:rFonts w:ascii="Times New Roman" w:hAnsi="Times New Roman" w:cs="Times New Roman"/>
          <w:sz w:val="28"/>
          <w:szCs w:val="28"/>
        </w:rPr>
        <w:t>а</w:t>
      </w:r>
      <w:r w:rsidRPr="000266DB">
        <w:rPr>
          <w:rFonts w:ascii="Times New Roman" w:hAnsi="Times New Roman" w:cs="Times New Roman"/>
          <w:sz w:val="28"/>
          <w:szCs w:val="28"/>
        </w:rPr>
        <w:t xml:space="preserve">гоги – Г.А. Ланин, В.Г.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Патрашева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>). Высшее музыкальное образование пол</w:t>
      </w:r>
      <w:r w:rsidRPr="000266DB">
        <w:rPr>
          <w:rFonts w:ascii="Times New Roman" w:hAnsi="Times New Roman" w:cs="Times New Roman"/>
          <w:sz w:val="28"/>
          <w:szCs w:val="28"/>
        </w:rPr>
        <w:t>у</w:t>
      </w:r>
      <w:r w:rsidRPr="000266DB">
        <w:rPr>
          <w:rFonts w:ascii="Times New Roman" w:hAnsi="Times New Roman" w:cs="Times New Roman"/>
          <w:sz w:val="28"/>
          <w:szCs w:val="28"/>
        </w:rPr>
        <w:t>чил в Государственном музыкально-педагогическом институте им. Гнес</w:t>
      </w:r>
      <w:r w:rsidRPr="000266DB">
        <w:rPr>
          <w:rFonts w:ascii="Times New Roman" w:hAnsi="Times New Roman" w:cs="Times New Roman"/>
          <w:sz w:val="28"/>
          <w:szCs w:val="28"/>
        </w:rPr>
        <w:t>и</w:t>
      </w:r>
      <w:r w:rsidRPr="000266DB">
        <w:rPr>
          <w:rFonts w:ascii="Times New Roman" w:hAnsi="Times New Roman" w:cs="Times New Roman"/>
          <w:sz w:val="28"/>
          <w:szCs w:val="28"/>
        </w:rPr>
        <w:t xml:space="preserve">ных, в классе профессора Р.В. Белова, у которого впоследствии закончил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а</w:t>
      </w:r>
      <w:r w:rsidRPr="000266DB">
        <w:rPr>
          <w:rFonts w:ascii="Times New Roman" w:hAnsi="Times New Roman" w:cs="Times New Roman"/>
          <w:sz w:val="28"/>
          <w:szCs w:val="28"/>
        </w:rPr>
        <w:t>с</w:t>
      </w:r>
      <w:r w:rsidRPr="000266DB">
        <w:rPr>
          <w:rFonts w:ascii="Times New Roman" w:hAnsi="Times New Roman" w:cs="Times New Roman"/>
          <w:sz w:val="28"/>
          <w:szCs w:val="28"/>
        </w:rPr>
        <w:t>систентуру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>-стажировку, получив специальность концертного исполнителя на домре, педагога и дирижера. Важными событиями в жизни молодого муз</w:t>
      </w:r>
      <w:r w:rsidRPr="000266DB">
        <w:rPr>
          <w:rFonts w:ascii="Times New Roman" w:hAnsi="Times New Roman" w:cs="Times New Roman"/>
          <w:sz w:val="28"/>
          <w:szCs w:val="28"/>
        </w:rPr>
        <w:t>ы</w:t>
      </w:r>
      <w:r w:rsidRPr="000266DB">
        <w:rPr>
          <w:rFonts w:ascii="Times New Roman" w:hAnsi="Times New Roman" w:cs="Times New Roman"/>
          <w:sz w:val="28"/>
          <w:szCs w:val="28"/>
        </w:rPr>
        <w:t xml:space="preserve">канта были победы на I Всероссийском конкурсе исполнителей на народных инструментах в Москве (1972 г.) в номинации «домра», на Международных конкурсах в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66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66DB">
        <w:rPr>
          <w:rFonts w:ascii="Times New Roman" w:hAnsi="Times New Roman" w:cs="Times New Roman"/>
          <w:sz w:val="28"/>
          <w:szCs w:val="28"/>
        </w:rPr>
        <w:t>офия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 xml:space="preserve"> (Болгария 1968 г.) и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г.Братислава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 xml:space="preserve"> (Словакия, 1981г.). В 1971 г. Александр Цыганков становится солистом на домре и концертмейст</w:t>
      </w:r>
      <w:r w:rsidRPr="000266DB">
        <w:rPr>
          <w:rFonts w:ascii="Times New Roman" w:hAnsi="Times New Roman" w:cs="Times New Roman"/>
          <w:sz w:val="28"/>
          <w:szCs w:val="28"/>
        </w:rPr>
        <w:t>е</w:t>
      </w:r>
      <w:r w:rsidRPr="000266DB">
        <w:rPr>
          <w:rFonts w:ascii="Times New Roman" w:hAnsi="Times New Roman" w:cs="Times New Roman"/>
          <w:sz w:val="28"/>
          <w:szCs w:val="28"/>
        </w:rPr>
        <w:t xml:space="preserve">ром группы малых домр Государственного академического оркестра русских народных инструментов им. Н.П. Осипова. 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В течение долгих лет творческая жизнь музыканта связана с работой в этом коллективе под руководством выдающихся дирижеров В.П. Дубровск</w:t>
      </w:r>
      <w:r w:rsidRPr="000266DB">
        <w:rPr>
          <w:rFonts w:ascii="Times New Roman" w:hAnsi="Times New Roman" w:cs="Times New Roman"/>
          <w:sz w:val="28"/>
          <w:szCs w:val="28"/>
        </w:rPr>
        <w:t>о</w:t>
      </w:r>
      <w:r w:rsidRPr="000266DB">
        <w:rPr>
          <w:rFonts w:ascii="Times New Roman" w:hAnsi="Times New Roman" w:cs="Times New Roman"/>
          <w:sz w:val="28"/>
          <w:szCs w:val="28"/>
        </w:rPr>
        <w:t xml:space="preserve">го и Н.Н. Калинина. 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lastRenderedPageBreak/>
        <w:t xml:space="preserve">С 1982 г. Александр Цыганков – солист на домре в концертно-филармоническом отделе (ныне объединении)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Москонцерта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>. Со своим жи</w:t>
      </w:r>
      <w:r w:rsidRPr="000266DB">
        <w:rPr>
          <w:rFonts w:ascii="Times New Roman" w:hAnsi="Times New Roman" w:cs="Times New Roman"/>
          <w:sz w:val="28"/>
          <w:szCs w:val="28"/>
        </w:rPr>
        <w:t>з</w:t>
      </w:r>
      <w:r w:rsidRPr="000266DB">
        <w:rPr>
          <w:rFonts w:ascii="Times New Roman" w:hAnsi="Times New Roman" w:cs="Times New Roman"/>
          <w:sz w:val="28"/>
          <w:szCs w:val="28"/>
        </w:rPr>
        <w:t>ненным другом, женой и блистательной пианисткой – аккомпаниатором И</w:t>
      </w:r>
      <w:r w:rsidRPr="000266DB">
        <w:rPr>
          <w:rFonts w:ascii="Times New Roman" w:hAnsi="Times New Roman" w:cs="Times New Roman"/>
          <w:sz w:val="28"/>
          <w:szCs w:val="28"/>
        </w:rPr>
        <w:t>н</w:t>
      </w:r>
      <w:r w:rsidRPr="000266DB">
        <w:rPr>
          <w:rFonts w:ascii="Times New Roman" w:hAnsi="Times New Roman" w:cs="Times New Roman"/>
          <w:sz w:val="28"/>
          <w:szCs w:val="28"/>
        </w:rPr>
        <w:t xml:space="preserve">ной Шевченко в течение 36 лет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А.Цыганков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 xml:space="preserve"> дал около 1500 сольных конце</w:t>
      </w:r>
      <w:r w:rsidRPr="000266DB">
        <w:rPr>
          <w:rFonts w:ascii="Times New Roman" w:hAnsi="Times New Roman" w:cs="Times New Roman"/>
          <w:sz w:val="28"/>
          <w:szCs w:val="28"/>
        </w:rPr>
        <w:t>р</w:t>
      </w:r>
      <w:r w:rsidRPr="000266DB">
        <w:rPr>
          <w:rFonts w:ascii="Times New Roman" w:hAnsi="Times New Roman" w:cs="Times New Roman"/>
          <w:sz w:val="28"/>
          <w:szCs w:val="28"/>
        </w:rPr>
        <w:t>тов во всех регионах Российской Федерации, республиках бывшего Сове</w:t>
      </w:r>
      <w:r w:rsidRPr="000266DB">
        <w:rPr>
          <w:rFonts w:ascii="Times New Roman" w:hAnsi="Times New Roman" w:cs="Times New Roman"/>
          <w:sz w:val="28"/>
          <w:szCs w:val="28"/>
        </w:rPr>
        <w:t>т</w:t>
      </w:r>
      <w:r w:rsidRPr="000266DB">
        <w:rPr>
          <w:rFonts w:ascii="Times New Roman" w:hAnsi="Times New Roman" w:cs="Times New Roman"/>
          <w:sz w:val="28"/>
          <w:szCs w:val="28"/>
        </w:rPr>
        <w:t>ского Союза и зарубежных странах: Голландии, Японии, США, Канаде, Ме</w:t>
      </w:r>
      <w:r w:rsidRPr="000266DB">
        <w:rPr>
          <w:rFonts w:ascii="Times New Roman" w:hAnsi="Times New Roman" w:cs="Times New Roman"/>
          <w:sz w:val="28"/>
          <w:szCs w:val="28"/>
        </w:rPr>
        <w:t>к</w:t>
      </w:r>
      <w:r w:rsidRPr="000266DB">
        <w:rPr>
          <w:rFonts w:ascii="Times New Roman" w:hAnsi="Times New Roman" w:cs="Times New Roman"/>
          <w:sz w:val="28"/>
          <w:szCs w:val="28"/>
        </w:rPr>
        <w:t xml:space="preserve">сике, Корее. </w:t>
      </w:r>
      <w:r>
        <w:rPr>
          <w:rFonts w:ascii="Times New Roman" w:hAnsi="Times New Roman" w:cs="Times New Roman"/>
          <w:sz w:val="28"/>
          <w:szCs w:val="28"/>
        </w:rPr>
        <w:t>В 2010 г. А. Цыганков выступал в г. Курске, дал мастер-класс с учениками областного музыкального училища, на котором на примерах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произведений показал разные приемы игры на домре.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Огромное внимание Александр Цыганков уделяет просветительской работе по популяризации домры и других народных инструментов. В конце 70-х – начале 80-х он был ведущим популярного цикла передач на 1-м канале ЦТ «Голоса народных инструментов», сейчас является автором музыкальн</w:t>
      </w:r>
      <w:r w:rsidRPr="000266DB">
        <w:rPr>
          <w:rFonts w:ascii="Times New Roman" w:hAnsi="Times New Roman" w:cs="Times New Roman"/>
          <w:sz w:val="28"/>
          <w:szCs w:val="28"/>
        </w:rPr>
        <w:t>о</w:t>
      </w:r>
      <w:r w:rsidRPr="000266DB">
        <w:rPr>
          <w:rFonts w:ascii="Times New Roman" w:hAnsi="Times New Roman" w:cs="Times New Roman"/>
          <w:sz w:val="28"/>
          <w:szCs w:val="28"/>
        </w:rPr>
        <w:t xml:space="preserve">го проекта «От классики до рока», в котором активное участие принимает младший сын, молодой рок-гитарист, лауреат Международных конкурсов Антон Цыганков, и молодая исполнительница на синтезаторе Алина Серова. </w:t>
      </w:r>
    </w:p>
    <w:p w:rsidR="008B3EB7" w:rsidRDefault="008B3EB7" w:rsidP="002141AF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Музыкант преподает на кафедре струнных народных инструментов Российской Академии музыки им. Гнесиных. Воспитанники класса Але</w:t>
      </w:r>
      <w:r w:rsidRPr="000266DB">
        <w:rPr>
          <w:rFonts w:ascii="Times New Roman" w:hAnsi="Times New Roman" w:cs="Times New Roman"/>
          <w:sz w:val="28"/>
          <w:szCs w:val="28"/>
        </w:rPr>
        <w:t>к</w:t>
      </w:r>
      <w:r w:rsidRPr="000266DB">
        <w:rPr>
          <w:rFonts w:ascii="Times New Roman" w:hAnsi="Times New Roman" w:cs="Times New Roman"/>
          <w:sz w:val="28"/>
          <w:szCs w:val="28"/>
        </w:rPr>
        <w:t xml:space="preserve">сандра Андреевича: Надежда Бурдыкина, Наталья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Анчутина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 xml:space="preserve">, Дарья </w:t>
      </w: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>, Инна Акулинина, Петр Омельченко, Ирина Колосова и другие, также явл</w:t>
      </w:r>
      <w:r w:rsidRPr="000266DB">
        <w:rPr>
          <w:rFonts w:ascii="Times New Roman" w:hAnsi="Times New Roman" w:cs="Times New Roman"/>
          <w:sz w:val="28"/>
          <w:szCs w:val="28"/>
        </w:rPr>
        <w:t>я</w:t>
      </w:r>
      <w:r w:rsidRPr="000266DB">
        <w:rPr>
          <w:rFonts w:ascii="Times New Roman" w:hAnsi="Times New Roman" w:cs="Times New Roman"/>
          <w:sz w:val="28"/>
          <w:szCs w:val="28"/>
        </w:rPr>
        <w:t>ются лауреатами Всероссийских и Международных конкурсов</w:t>
      </w:r>
      <w:r w:rsidRPr="002141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[1, с.21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</w:p>
    <w:p w:rsidR="008B3EB7" w:rsidRPr="000266DB" w:rsidRDefault="008B3EB7" w:rsidP="002141AF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 xml:space="preserve">Александр Цыганков является кавалером ордена Дружбы и лауреатом Премии Правительства Российской Федерации в области культуры за 2008 г. </w:t>
      </w:r>
    </w:p>
    <w:p w:rsidR="008B3EB7" w:rsidRDefault="008B3EB7" w:rsidP="002141AF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оригинальных сочинений крупной формы для солирующей домры 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мощном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стимулом к дальнейшему повышению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мастерства. Повысился интерес к традиционному репертуару: обрабо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 народных песен. Этим направлением особо увлекался А. Цыганков. Именно он обратил внимание на скрипичные приемы игры: двойные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ственные флажолеты, одновременная игра флажолетами и пиццикато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гие.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исполнении красочных приемов говорила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боте: «переложения скрипичной литературы предъявляют требования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владения всем комплексом необходимых навыков, поэтому работа над красочными приемами игры должна стать одной из основных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стей работы домриста над техникой и войти в программы класса домры ДМШ, музыкальных училищ и ВУЗов». [4, с.1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Пиццикато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Пиццикато – приём извлечения звука щипком на струнном музыкал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ном инструменте. Пиццикато на домре – игра пальцем, а не медиатором.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Пиццикато пальцами правой руки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доступный и распространённый приём – пиццикато большим пальцем. Обозначается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.п</w:t>
      </w:r>
      <w:proofErr w:type="spellEnd"/>
      <w:proofErr w:type="gram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приём довольно прост для исполнения: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большой палец при игре погружается в струну, его ногтевая фаланга активна и несколько скруглена, не допускать полного проваливания сустава; кисть правой руки собрана, несколько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супинирована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; указательный палец правой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руки (или средний) упирается в наклад у грифа на щитке либо на сам щиток. Сложность в освоении приёма состоит в быстром освобождении большого пальца от ме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>диатора для игры и быстром возвращении медиатора в прежнее положение. При этом медиатор: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а) можно захватить первыми фалангами указательного и среднего пальцев пра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>вой руки; предварительное упражнение перед освоением приёма: на счёт раз-два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ри-четыре производить смену мест удержания медиатора, ускоряя темп счёта: так развивается необходимая для игры ловкость в смене приёмов игры медиатором и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медиатор можно прятать в ладонь, поддерживая его безымянным и средним пальцами; в этом случае для его возврата в основное игровое пол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жение потре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>буется больше времени.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в) медиатор можно прикрепить специальной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резиночкой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к указател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ному пальцу правой руки (3), в этом случае большой палец всегда свободен для игры пиццикато.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Пиццикато средним пальцем (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ср.П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который защипывает струну вверх при исполнении одинарных нот, в обе стороны при исполнении акко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дов. Средний палец всегда глубоко погружается в струну и работает не из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лированно, а вместе с активной кистью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Пиццикато средним пальцем звучит несколько слабее и суше, чем пиццикато большим пальцем; аккорды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ср.п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звучат компактно и ярко.</w:t>
      </w:r>
      <w:r w:rsidRPr="000266DB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«Плясовые наигрыши»</w:t>
      </w:r>
      <w:r w:rsidRPr="000266DB">
        <w:rPr>
          <w:rFonts w:ascii="Times New Roman" w:hAnsi="Times New Roman" w:cs="Times New Roman"/>
          <w:b/>
          <w:bCs/>
          <w:noProof/>
          <w:sz w:val="28"/>
          <w:szCs w:val="28"/>
        </w:rPr>
        <w:t>)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Пиццикато указательным пальцем (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ук.п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который защипывает струну вверх. Медиатор при игре указательным пальцем "прячется" в ладонь и поддерживается безымянным и средним пальцами правой руки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ние аккордов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pizz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ук.п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подражает балалаечному приёму "бряцанье". </w:t>
      </w:r>
      <w:r>
        <w:rPr>
          <w:rFonts w:ascii="Times New Roman" w:hAnsi="Times New Roman" w:cs="Times New Roman"/>
          <w:sz w:val="28"/>
          <w:szCs w:val="28"/>
        </w:rPr>
        <w:t>[1, с.42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266DB">
        <w:rPr>
          <w:rFonts w:ascii="Times New Roman" w:hAnsi="Times New Roman" w:cs="Times New Roman"/>
          <w:sz w:val="28"/>
          <w:szCs w:val="28"/>
        </w:rPr>
        <w:t>Например,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«Травушка-муравушка»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с.2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Флажолеты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Натуральные флажолеты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извлекаются двумя способами: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1) Подушечкой любого из пальцев левой руки легко прикасаемся к струне точно над 5-ым, 7-ым, 12-ым или 19-ым металлическим ладом; одн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временно извлекаем флажолет ударом медиатора по струне; после извлеч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ния флажолета подушечку тотчас же отрываем от лада, чтобы не мешать свободным колебаниям струны; важно найти точное место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для правой руки, чтобы избежать попадания в один из обертоновых узлов.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Наилучшее место извлечения квинтовых и квартовых флажолетов - над г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лосником; при извлечении октавных флажолетов медиатор находится пр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мерно у 29-го лада.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2) Извлекаем флажолеты только правой рукой.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Подушечка среднего пальца прикладывается к струне с противоположной 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нежели сове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шающий удар вниз медиатор, весь средний палец активен, собран, плотно прикасается подушечкой к струне точно над нужным металлическим ладом; одновременно с прикосновением среднего пальца извлекаем флажолет уд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ром медиатора по струне; при этом подушечка среднего должна быть по во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можности удалена от медиатора, что необходимо для более полного звучания флажолета; медиатор активно сжимается, глубоко погружает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>ся в струну; п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 извлечения флажолета подушечку тотчас же отрываем от струны; при этом способе извлечения звука (в отличие от первого) ярко звучат все нат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ральные флажолеты.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Искусственные флажолеты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получают от уже укороченной (прижатой пальцем) струны.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Способ исполнения искусственных флажолетов: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- пальцем левой руки зажимаем лад, соответствующий указанной ноте;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- пальцем правой руки извлекаем флажолет (согласно второму способу извлечения натуральных флажолетов).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Двойные флажолеты.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Предлагаются два способа их извлечения: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Более характерен для исполнения на 3-х струнной домре (предложен А. Цыганковым); технология исполнения аналогична исполнению одинарных флажолетов: второй интервальный звук извлекается при помощи безымянн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го пальца правой руки; пальцами левой руки зажимаем необходимые лады; подушечки среднего и безымянного пальцев плотно касаются струн точно над необходимыми металлическими ладами, находясь при этом с противоп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ложной 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нежели совершающий удар вниз медиатор; одновременно с прикосновением пальцев извлекаем флажолет ударом медиатора по струнам; подушечки среднего и безымянного пальцев правой руки насколько возмо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но отдалены от медиатора, чему способствует супинация кисти правой руки.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На 3-х струнной домре таким способом исполняются двойные флаж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леты, звуки которых находятся между собой в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терцовом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>, реже квартовом с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отношении. 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2) Предлагается способ извлечения двойных флажолетов арпеджир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ванно: подушечка среднего пальца правой руки выполняет скользящее дв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жение вниз подобно медиатору и в одном направлении с ним, в отличие от предыдущего способа; падение на вторую струну и извлечение второго фл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жолета осуществлять по возможности быстрее; помнить, что подушечка среднего пальца и медиатор должны быть приготовлены заранее и находит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ся с одной стороны струны.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266DB">
        <w:rPr>
          <w:rFonts w:ascii="Times New Roman" w:hAnsi="Times New Roman" w:cs="Times New Roman"/>
          <w:sz w:val="28"/>
          <w:szCs w:val="28"/>
        </w:rPr>
        <w:t>Например,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«Травушка-муравушка»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с.2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сю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Стародворские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Падэспань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[3, с.25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Рапсодия на русские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[3, с.3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Глиссандо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Глиссандо пальцами левой руки.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«Глиссандо (фр.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gliss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-</w:t>
      </w:r>
      <w:r w:rsidRPr="000266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скользить) - скольжение пальцем от одной ноты к другой в восходящем или нисходящем направлении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.» (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>1, с. 12). Это э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фектный колористический приём, который не следует путать с портаменто 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>ыразительным глиссандо в кантилене.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Способ исполнения приёма: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на всём протяжении скольжения глиссандо выполняется плотно прижатыми к струне пальцами; частота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тремолирования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не уменьшается, а, наоборот, увеличивается.</w:t>
      </w:r>
    </w:p>
    <w:p w:rsidR="008B3EB7" w:rsidRPr="000266DB" w:rsidRDefault="008B3EB7" w:rsidP="00293094">
      <w:pPr>
        <w:pStyle w:val="a3"/>
        <w:spacing w:before="0" w:beforeAutospacing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Глиссандо может быть: а) быстрым, замедленным, ускоренным; б) гл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боким, поверхностным. (Например, «Интродукция и чардаш»)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 на грифе и у подставки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Звук, извлекаемый в различных точках струны, имеет различную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ральную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ок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>раску. Наиболее яркий контраст тембров проявляется при игре на грифе и у подставки, в последнем случае мы имеем специфический, довольно резкий, быстро гаснущий звук.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Обозначение приёмов: у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подст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sul</w:t>
      </w:r>
      <w:proofErr w:type="spellEnd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ponticello</w:t>
      </w:r>
      <w:proofErr w:type="spellEnd"/>
      <w:r w:rsidRPr="000266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- у подставки,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  <w:lang w:val="en-US"/>
        </w:rPr>
        <w:t>ord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>. - на грифе.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Способ исполнения приёма: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звук извлекается медиатором максимально близко к подставке; пальцы крепко сжимают медиатор во избежание его в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падения, т.к. натяжение струн у подставки более сильное, чем в обычных м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стах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>; смену приёмов игры на грифе и у подставки про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изводить движением предплечья правой руки вдоль струны; следить, чтобы кисть правой руки при этом не выгибалась в запястье. </w:t>
      </w:r>
      <w:r>
        <w:rPr>
          <w:rFonts w:ascii="Times New Roman" w:hAnsi="Times New Roman" w:cs="Times New Roman"/>
          <w:sz w:val="28"/>
          <w:szCs w:val="28"/>
        </w:rPr>
        <w:t>[1, с.94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(Например, «</w:t>
      </w:r>
      <w:proofErr w:type="gram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Белолица-круглолица</w:t>
      </w:r>
      <w:proofErr w:type="gramEnd"/>
      <w:r w:rsidRPr="000266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с.42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Дробь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Дробь - определённое чередование скользящих ударов, после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довательно движущихся пальцев правой руки; обозначение - 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Способ исполнения приёма:</w:t>
      </w:r>
      <w:r w:rsidRPr="0002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кисть правой руки приподнята и занесена над струнами, пальцы полусогнуты; в момент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рука опуск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ется, пальцы в то же время пружинисто распрямляются, упруго прокатываясь ногтями по всем струнам; к концу дроби движение ускоряется и завершается активным ударом большого пальца правой руки по всем струнам вниз.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Прямая дробь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- движение пальца по всем струнам вниз, начиная с м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зинца.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Обратная дробь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- аналогичное движение вверх.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Прямая дробь подразделяется на 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большую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малую: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в исполнении м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лой участвуют 4 пальца, кроме большого; большая дробь завершается ударом большого пальца.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Используется дробь для акцентирования начала темы или некоторых её эпизодов, а также при исполнении различных ритмических фигурации. (Например, «Светит месяц»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[2, с.23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Шумовые эффекты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>Не имеют определённой высоты звучания, подчёркивают ритмический рисунок данного отрывка пьесы, подражая ударным инструментам.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Игра за подставкой -Ψ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, нужна особая сноровка в выполнении этого приёма для того, чтобы точно попасть на струны за подставкой. Основное условие: точка опоры предплечья на обечайке домры снимается, рука смело движется вдоль струны. </w:t>
      </w:r>
      <w:r>
        <w:rPr>
          <w:rFonts w:ascii="Times New Roman" w:hAnsi="Times New Roman" w:cs="Times New Roman"/>
          <w:sz w:val="28"/>
          <w:szCs w:val="28"/>
        </w:rPr>
        <w:t>[1, с.101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(Например, «Веселая прогулка»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[2, с.57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D170C2" w:rsidRDefault="008B3EB7" w:rsidP="00D170C2">
      <w:pPr>
        <w:pStyle w:val="a3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Часто в пьесах </w:t>
      </w:r>
      <w:proofErr w:type="spellStart"/>
      <w:r w:rsidRPr="000266DB">
        <w:rPr>
          <w:rFonts w:ascii="Times New Roman" w:hAnsi="Times New Roman" w:cs="Times New Roman"/>
          <w:color w:val="000000"/>
          <w:sz w:val="28"/>
          <w:szCs w:val="28"/>
        </w:rPr>
        <w:t>А.Цыганкова</w:t>
      </w:r>
      <w:proofErr w:type="spellEnd"/>
      <w:r w:rsidRPr="000266DB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приёмы подражания: бал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лайке, банджо, смеху. (Например, «Перевоз Дуня держала»</w:t>
      </w:r>
      <w:r w:rsidRPr="00D1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[2, с.32</w:t>
      </w:r>
      <w:r w:rsidRPr="002141AF">
        <w:rPr>
          <w:rFonts w:ascii="Times New Roman" w:hAnsi="Times New Roman" w:cs="Times New Roman"/>
          <w:sz w:val="28"/>
          <w:szCs w:val="28"/>
        </w:rPr>
        <w:t>]</w:t>
      </w:r>
      <w:r w:rsidRPr="000266D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Сплав гениальной природной одаренности, трудолюбия и высокой м</w:t>
      </w:r>
      <w:r w:rsidRPr="000266DB">
        <w:rPr>
          <w:rFonts w:ascii="Times New Roman" w:hAnsi="Times New Roman" w:cs="Times New Roman"/>
          <w:sz w:val="28"/>
          <w:szCs w:val="28"/>
        </w:rPr>
        <w:t>у</w:t>
      </w:r>
      <w:r w:rsidRPr="000266DB">
        <w:rPr>
          <w:rFonts w:ascii="Times New Roman" w:hAnsi="Times New Roman" w:cs="Times New Roman"/>
          <w:sz w:val="28"/>
          <w:szCs w:val="28"/>
        </w:rPr>
        <w:t>зыкальной образованности и эрудиции позволил ему создать уникальный и</w:t>
      </w:r>
      <w:r w:rsidRPr="000266DB">
        <w:rPr>
          <w:rFonts w:ascii="Times New Roman" w:hAnsi="Times New Roman" w:cs="Times New Roman"/>
          <w:sz w:val="28"/>
          <w:szCs w:val="28"/>
        </w:rPr>
        <w:t>с</w:t>
      </w:r>
      <w:r w:rsidRPr="000266DB">
        <w:rPr>
          <w:rFonts w:ascii="Times New Roman" w:hAnsi="Times New Roman" w:cs="Times New Roman"/>
          <w:sz w:val="28"/>
          <w:szCs w:val="28"/>
        </w:rPr>
        <w:t>полнительский стиль, поставивший домру в один ряд с фортепиано, скри</w:t>
      </w:r>
      <w:r w:rsidRPr="000266DB">
        <w:rPr>
          <w:rFonts w:ascii="Times New Roman" w:hAnsi="Times New Roman" w:cs="Times New Roman"/>
          <w:sz w:val="28"/>
          <w:szCs w:val="28"/>
        </w:rPr>
        <w:t>п</w:t>
      </w:r>
      <w:r w:rsidRPr="000266DB">
        <w:rPr>
          <w:rFonts w:ascii="Times New Roman" w:hAnsi="Times New Roman" w:cs="Times New Roman"/>
          <w:sz w:val="28"/>
          <w:szCs w:val="28"/>
        </w:rPr>
        <w:t>кой, виолончелью и другими классическими инструментами. Огромный ко</w:t>
      </w:r>
      <w:r w:rsidRPr="000266DB">
        <w:rPr>
          <w:rFonts w:ascii="Times New Roman" w:hAnsi="Times New Roman" w:cs="Times New Roman"/>
          <w:sz w:val="28"/>
          <w:szCs w:val="28"/>
        </w:rPr>
        <w:t>н</w:t>
      </w:r>
      <w:r w:rsidRPr="000266DB">
        <w:rPr>
          <w:rFonts w:ascii="Times New Roman" w:hAnsi="Times New Roman" w:cs="Times New Roman"/>
          <w:sz w:val="28"/>
          <w:szCs w:val="28"/>
        </w:rPr>
        <w:t xml:space="preserve">цертный репертуар, созданный Цыганковым-композитором, уже сейчас стал </w:t>
      </w:r>
      <w:r w:rsidRPr="000266DB">
        <w:rPr>
          <w:rFonts w:ascii="Times New Roman" w:hAnsi="Times New Roman" w:cs="Times New Roman"/>
          <w:sz w:val="28"/>
          <w:szCs w:val="28"/>
        </w:rPr>
        <w:lastRenderedPageBreak/>
        <w:t xml:space="preserve">школой высокого профессионального мастерства, на которой воспитываются десятки молодых солистов-домристов. 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А. Цыганковым было издано большое количество авторских сборн</w:t>
      </w:r>
      <w:r w:rsidRPr="000266DB">
        <w:rPr>
          <w:rFonts w:ascii="Times New Roman" w:hAnsi="Times New Roman" w:cs="Times New Roman"/>
          <w:sz w:val="28"/>
          <w:szCs w:val="28"/>
        </w:rPr>
        <w:t>и</w:t>
      </w:r>
      <w:r w:rsidRPr="000266DB">
        <w:rPr>
          <w:rFonts w:ascii="Times New Roman" w:hAnsi="Times New Roman" w:cs="Times New Roman"/>
          <w:sz w:val="28"/>
          <w:szCs w:val="28"/>
        </w:rPr>
        <w:t>ков, пластинок и компакт-дисков, в его репертуаре множество известных произведений классической музыки, оригинальных сочинений и музыкал</w:t>
      </w:r>
      <w:r w:rsidRPr="000266DB">
        <w:rPr>
          <w:rFonts w:ascii="Times New Roman" w:hAnsi="Times New Roman" w:cs="Times New Roman"/>
          <w:sz w:val="28"/>
          <w:szCs w:val="28"/>
        </w:rPr>
        <w:t>ь</w:t>
      </w:r>
      <w:r w:rsidRPr="000266DB">
        <w:rPr>
          <w:rFonts w:ascii="Times New Roman" w:hAnsi="Times New Roman" w:cs="Times New Roman"/>
          <w:sz w:val="28"/>
          <w:szCs w:val="28"/>
        </w:rPr>
        <w:t>ных обработок. В 1994 году Указом Президента России А. Цыганкову было присвоено звание Заслуженного артиста России, а в 1999 году - Народного артиста Российской Федерации.</w:t>
      </w:r>
    </w:p>
    <w:p w:rsidR="008B3EB7" w:rsidRPr="000266DB" w:rsidRDefault="008B3EB7" w:rsidP="00F86752">
      <w:pPr>
        <w:pStyle w:val="a3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Композиторская деятельность неразрывно связана с исполнительской деятельностью. Музыкант-виртуоз досконально знает возможности домры и использует в своих сочинениях пассажную технику, аккорды, двойные ноты, пиццикато левой рукой, одинарные и двойные флажолеты, а так же разли</w:t>
      </w:r>
      <w:r w:rsidRPr="000266DB">
        <w:rPr>
          <w:rFonts w:ascii="Times New Roman" w:hAnsi="Times New Roman" w:cs="Times New Roman"/>
          <w:sz w:val="28"/>
          <w:szCs w:val="28"/>
        </w:rPr>
        <w:t>ч</w:t>
      </w:r>
      <w:r w:rsidRPr="000266DB">
        <w:rPr>
          <w:rFonts w:ascii="Times New Roman" w:hAnsi="Times New Roman" w:cs="Times New Roman"/>
          <w:sz w:val="28"/>
          <w:szCs w:val="28"/>
        </w:rPr>
        <w:t>ные сочетания этих приемов. Авторские сборники, изданные в крупнейших издательствах России стали «Школой высшего исполнительского масте</w:t>
      </w:r>
      <w:r w:rsidRPr="000266DB">
        <w:rPr>
          <w:rFonts w:ascii="Times New Roman" w:hAnsi="Times New Roman" w:cs="Times New Roman"/>
          <w:sz w:val="28"/>
          <w:szCs w:val="28"/>
        </w:rPr>
        <w:t>р</w:t>
      </w:r>
      <w:r w:rsidRPr="000266DB">
        <w:rPr>
          <w:rFonts w:ascii="Times New Roman" w:hAnsi="Times New Roman" w:cs="Times New Roman"/>
          <w:sz w:val="28"/>
          <w:szCs w:val="28"/>
        </w:rPr>
        <w:t xml:space="preserve">ства», на которой воспитано не одно поколение исполнителей на домре. </w:t>
      </w:r>
    </w:p>
    <w:p w:rsidR="008B3EB7" w:rsidRPr="000266DB" w:rsidRDefault="008B3EB7" w:rsidP="00293094">
      <w:pPr>
        <w:pStyle w:val="a3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</w:p>
    <w:p w:rsidR="008B3EB7" w:rsidRPr="000266DB" w:rsidRDefault="008B3EB7" w:rsidP="00293094">
      <w:pPr>
        <w:pStyle w:val="a3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6DB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B3EB7" w:rsidRPr="000266DB" w:rsidRDefault="008B3EB7" w:rsidP="00293094">
      <w:pPr>
        <w:pStyle w:val="a3"/>
        <w:numPr>
          <w:ilvl w:val="0"/>
          <w:numId w:val="6"/>
        </w:num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 xml:space="preserve">Александров А. Школа игры на трехструнной  домре.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5-е изд. </w:t>
      </w:r>
      <w:r w:rsidRPr="000266D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Музыка, 1988. – 175</w:t>
      </w:r>
      <w:r w:rsidRPr="000266D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B3EB7" w:rsidRDefault="008B3EB7" w:rsidP="00293094">
      <w:pPr>
        <w:pStyle w:val="a3"/>
        <w:numPr>
          <w:ilvl w:val="0"/>
          <w:numId w:val="6"/>
        </w:num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 xml:space="preserve">А. Цыганков. Избранные </w:t>
      </w:r>
      <w:r>
        <w:rPr>
          <w:rFonts w:ascii="Times New Roman" w:hAnsi="Times New Roman" w:cs="Times New Roman"/>
          <w:sz w:val="28"/>
          <w:szCs w:val="28"/>
        </w:rPr>
        <w:t>пьесы для трехструнной домры с</w:t>
      </w:r>
      <w:r w:rsidRPr="000266DB">
        <w:rPr>
          <w:rFonts w:ascii="Times New Roman" w:hAnsi="Times New Roman" w:cs="Times New Roman"/>
          <w:sz w:val="28"/>
          <w:szCs w:val="28"/>
        </w:rPr>
        <w:t xml:space="preserve"> фортепиано.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 «Советский композитор», 1982</w:t>
      </w:r>
      <w:r w:rsidRPr="00026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63 с.</w:t>
      </w:r>
    </w:p>
    <w:p w:rsidR="008B3EB7" w:rsidRPr="000266DB" w:rsidRDefault="008B3EB7" w:rsidP="00293094">
      <w:pPr>
        <w:pStyle w:val="a3"/>
        <w:numPr>
          <w:ilvl w:val="0"/>
          <w:numId w:val="6"/>
        </w:num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Концертный репертуар домриста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зд. М.: Музыка, 1991. – 51 с.</w:t>
      </w:r>
    </w:p>
    <w:p w:rsidR="008B3EB7" w:rsidRPr="000266DB" w:rsidRDefault="008B3EB7" w:rsidP="00293094">
      <w:pPr>
        <w:pStyle w:val="a3"/>
        <w:numPr>
          <w:ilvl w:val="0"/>
          <w:numId w:val="6"/>
        </w:num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66D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0266DB">
        <w:rPr>
          <w:rFonts w:ascii="Times New Roman" w:hAnsi="Times New Roman" w:cs="Times New Roman"/>
          <w:sz w:val="28"/>
          <w:szCs w:val="28"/>
        </w:rPr>
        <w:t xml:space="preserve"> Т., Гареева И. Технология исполнения красочных приемов на домре. - Екатеринбург, </w:t>
      </w:r>
      <w:r>
        <w:rPr>
          <w:rFonts w:ascii="Times New Roman" w:hAnsi="Times New Roman" w:cs="Times New Roman"/>
          <w:sz w:val="28"/>
          <w:szCs w:val="28"/>
        </w:rPr>
        <w:t xml:space="preserve">изд. Урал, </w:t>
      </w:r>
      <w:r w:rsidRPr="000266DB">
        <w:rPr>
          <w:rFonts w:ascii="Times New Roman" w:hAnsi="Times New Roman" w:cs="Times New Roman"/>
          <w:sz w:val="28"/>
          <w:szCs w:val="28"/>
        </w:rPr>
        <w:t xml:space="preserve">1995.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6DB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6DB">
        <w:rPr>
          <w:rFonts w:ascii="Times New Roman" w:hAnsi="Times New Roman" w:cs="Times New Roman"/>
          <w:sz w:val="28"/>
          <w:szCs w:val="28"/>
        </w:rPr>
        <w:t>с.</w:t>
      </w:r>
    </w:p>
    <w:p w:rsidR="008B3EB7" w:rsidRPr="000266DB" w:rsidRDefault="008B3EB7" w:rsidP="00293094">
      <w:pPr>
        <w:pStyle w:val="a3"/>
        <w:numPr>
          <w:ilvl w:val="0"/>
          <w:numId w:val="6"/>
        </w:numPr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0266DB">
        <w:rPr>
          <w:rFonts w:ascii="Times New Roman" w:hAnsi="Times New Roman" w:cs="Times New Roman"/>
          <w:sz w:val="28"/>
          <w:szCs w:val="28"/>
        </w:rPr>
        <w:t>Играет А. Цыганков. Пьесы для трехструнной домры и фортепиано</w:t>
      </w:r>
      <w:proofErr w:type="gramStart"/>
      <w:r w:rsidRPr="00026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</w:t>
      </w:r>
      <w:r w:rsidRPr="000266DB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а. «Советский композитор», 1979</w:t>
      </w:r>
      <w:r w:rsidRPr="00026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60 с.</w:t>
      </w:r>
    </w:p>
    <w:p w:rsidR="008B3EB7" w:rsidRPr="000266DB" w:rsidRDefault="008B3EB7" w:rsidP="0029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EB7" w:rsidRPr="000266DB" w:rsidSect="001F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408"/>
    <w:multiLevelType w:val="hybridMultilevel"/>
    <w:tmpl w:val="5D482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DF5B41"/>
    <w:multiLevelType w:val="hybridMultilevel"/>
    <w:tmpl w:val="3B047B9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7790524"/>
    <w:multiLevelType w:val="hybridMultilevel"/>
    <w:tmpl w:val="4C38711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2E941C4"/>
    <w:multiLevelType w:val="hybridMultilevel"/>
    <w:tmpl w:val="9272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688"/>
    <w:multiLevelType w:val="hybridMultilevel"/>
    <w:tmpl w:val="8FA8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857"/>
    <w:rsid w:val="000266DB"/>
    <w:rsid w:val="00050857"/>
    <w:rsid w:val="000A2E08"/>
    <w:rsid w:val="000E6799"/>
    <w:rsid w:val="000F4BAA"/>
    <w:rsid w:val="0010199B"/>
    <w:rsid w:val="001065F4"/>
    <w:rsid w:val="00160BD0"/>
    <w:rsid w:val="001F4176"/>
    <w:rsid w:val="002141AF"/>
    <w:rsid w:val="00233750"/>
    <w:rsid w:val="0024634C"/>
    <w:rsid w:val="002665A2"/>
    <w:rsid w:val="00284E88"/>
    <w:rsid w:val="00293094"/>
    <w:rsid w:val="0033685F"/>
    <w:rsid w:val="00341D8B"/>
    <w:rsid w:val="00382B0E"/>
    <w:rsid w:val="00384400"/>
    <w:rsid w:val="003C4FCE"/>
    <w:rsid w:val="004B6A99"/>
    <w:rsid w:val="00532A29"/>
    <w:rsid w:val="00555BDE"/>
    <w:rsid w:val="005E0D71"/>
    <w:rsid w:val="00600EBD"/>
    <w:rsid w:val="006B46BF"/>
    <w:rsid w:val="007C223C"/>
    <w:rsid w:val="00852549"/>
    <w:rsid w:val="00882AFC"/>
    <w:rsid w:val="00893025"/>
    <w:rsid w:val="008B3EB7"/>
    <w:rsid w:val="008C2B88"/>
    <w:rsid w:val="008E2D11"/>
    <w:rsid w:val="008F7DFC"/>
    <w:rsid w:val="009D1FB1"/>
    <w:rsid w:val="00A262BC"/>
    <w:rsid w:val="00A77DA0"/>
    <w:rsid w:val="00AC7DCB"/>
    <w:rsid w:val="00AF6EDD"/>
    <w:rsid w:val="00BB6FF6"/>
    <w:rsid w:val="00CD6869"/>
    <w:rsid w:val="00D15257"/>
    <w:rsid w:val="00D170C2"/>
    <w:rsid w:val="00D202F1"/>
    <w:rsid w:val="00D25A92"/>
    <w:rsid w:val="00D9740E"/>
    <w:rsid w:val="00EF4FCF"/>
    <w:rsid w:val="00F141C7"/>
    <w:rsid w:val="00F34A28"/>
    <w:rsid w:val="00F43D81"/>
    <w:rsid w:val="00F52117"/>
    <w:rsid w:val="00F86752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857"/>
    <w:pPr>
      <w:spacing w:before="100" w:beforeAutospacing="1" w:after="119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E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E0D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9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30</cp:revision>
  <dcterms:created xsi:type="dcterms:W3CDTF">2012-03-12T05:32:00Z</dcterms:created>
  <dcterms:modified xsi:type="dcterms:W3CDTF">2020-11-23T20:52:00Z</dcterms:modified>
</cp:coreProperties>
</file>