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5" w:rsidRPr="00402D95" w:rsidRDefault="0026304A" w:rsidP="00402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5">
        <w:rPr>
          <w:rFonts w:ascii="Times New Roman" w:hAnsi="Times New Roman" w:cs="Times New Roman"/>
          <w:b/>
          <w:sz w:val="28"/>
          <w:szCs w:val="28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</w:r>
    </w:p>
    <w:p w:rsidR="00402D95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Для образовательного процесса задействовано 3 здания: учебный корпус, гончарная мастерская, мастерская по ковроткачеству. </w:t>
      </w:r>
    </w:p>
    <w:p w:rsidR="00402D95" w:rsidRDefault="0026304A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D95">
        <w:rPr>
          <w:rFonts w:ascii="Times New Roman" w:hAnsi="Times New Roman" w:cs="Times New Roman"/>
          <w:sz w:val="28"/>
          <w:szCs w:val="28"/>
        </w:rPr>
        <w:t xml:space="preserve">ОБПОУ «Суджанский </w:t>
      </w:r>
      <w:r w:rsidR="00482092">
        <w:rPr>
          <w:rFonts w:ascii="Times New Roman" w:hAnsi="Times New Roman" w:cs="Times New Roman"/>
          <w:sz w:val="28"/>
          <w:szCs w:val="28"/>
        </w:rPr>
        <w:t>колледж</w:t>
      </w:r>
      <w:r w:rsidRPr="00402D95">
        <w:rPr>
          <w:rFonts w:ascii="Times New Roman" w:hAnsi="Times New Roman" w:cs="Times New Roman"/>
          <w:sz w:val="28"/>
          <w:szCs w:val="28"/>
        </w:rPr>
        <w:t xml:space="preserve"> искусств» имеет в наличии:</w:t>
      </w:r>
    </w:p>
    <w:p w:rsidR="00402D95" w:rsidRDefault="00402D95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 учебный корпус общей площадью 1281,3 кв.м. </w:t>
      </w:r>
    </w:p>
    <w:p w:rsidR="00402D95" w:rsidRDefault="00402D95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304A" w:rsidRPr="00402D95">
        <w:rPr>
          <w:rFonts w:ascii="Times New Roman" w:hAnsi="Times New Roman" w:cs="Times New Roman"/>
          <w:sz w:val="28"/>
          <w:szCs w:val="28"/>
        </w:rPr>
        <w:t>учебно-лабораторную базу (2 гончарные мастерские – площадью 104,2 кв.м. и 41,9 кв.м.;</w:t>
      </w:r>
    </w:p>
    <w:p w:rsidR="00402D95" w:rsidRDefault="00402D95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 2 мастерские по ковроткачеству - площадью 34,3 кв.м. и 19,5 кв.м.). </w:t>
      </w:r>
      <w:proofErr w:type="gramEnd"/>
    </w:p>
    <w:p w:rsidR="00402D95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04A" w:rsidRPr="00402D95">
        <w:rPr>
          <w:rFonts w:ascii="Times New Roman" w:hAnsi="Times New Roman" w:cs="Times New Roman"/>
          <w:sz w:val="28"/>
          <w:szCs w:val="28"/>
        </w:rPr>
        <w:t>В гончарных мастерских имеется 4 гончарных круга, 2 муфельных печи, стеллажи для сушки гончарных изделий, материал (глина) для учебных целей. Мастерская по ковроткачеству оборудована 5-ю большими, промышленными ткацкими станками, 3- мя деревянными для студентов 1-2 курсов. Ежегодно приобретается шерсть и сопутствующие материалы для создания курсовых и дипломных проектов</w:t>
      </w:r>
      <w:proofErr w:type="gramStart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95" w:rsidRDefault="00402D95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04A" w:rsidRPr="00402D95">
        <w:rPr>
          <w:rFonts w:ascii="Times New Roman" w:hAnsi="Times New Roman" w:cs="Times New Roman"/>
          <w:sz w:val="28"/>
          <w:szCs w:val="28"/>
        </w:rPr>
        <w:t>классы специальных дисциплин площадью 628,1 кв</w:t>
      </w:r>
      <w:proofErr w:type="gramStart"/>
      <w:r w:rsidR="0026304A" w:rsidRPr="00402D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6304A" w:rsidRPr="00402D95">
        <w:rPr>
          <w:rFonts w:ascii="Times New Roman" w:hAnsi="Times New Roman" w:cs="Times New Roman"/>
          <w:sz w:val="28"/>
          <w:szCs w:val="28"/>
        </w:rPr>
        <w:t>;</w:t>
      </w:r>
    </w:p>
    <w:p w:rsidR="00402D95" w:rsidRDefault="00402D95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компьютерный класс (в компьютерном классе имеются 6 компьютеров на</w:t>
      </w:r>
      <w:proofErr w:type="gram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базе процессоров </w:t>
      </w:r>
      <w:proofErr w:type="spellStart"/>
      <w:r w:rsidR="0026304A" w:rsidRPr="00402D95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IV и выше, </w:t>
      </w:r>
      <w:proofErr w:type="gramStart"/>
      <w:r w:rsidR="0026304A" w:rsidRPr="00402D95">
        <w:rPr>
          <w:rFonts w:ascii="Times New Roman" w:hAnsi="Times New Roman" w:cs="Times New Roman"/>
          <w:sz w:val="28"/>
          <w:szCs w:val="28"/>
        </w:rPr>
        <w:t>объединённые</w:t>
      </w:r>
      <w:proofErr w:type="gram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в локальную сеть и работающих под </w:t>
      </w:r>
      <w:proofErr w:type="spellStart"/>
      <w:r w:rsidR="0026304A" w:rsidRPr="00402D9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XP с прикладными программными продуктами </w:t>
      </w:r>
      <w:proofErr w:type="spellStart"/>
      <w:r w:rsidR="0026304A" w:rsidRPr="00402D9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04A" w:rsidRPr="00402D9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304A" w:rsidRPr="00402D95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04A" w:rsidRPr="00402D9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, имеется выход в сеть Интернет (6 точек), в техникуме имеется электронная почта, официальный сайт техникума и т.д. </w:t>
      </w:r>
    </w:p>
    <w:p w:rsidR="00402D95" w:rsidRDefault="00402D95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04A" w:rsidRPr="00402D95">
        <w:rPr>
          <w:rFonts w:ascii="Times New Roman" w:hAnsi="Times New Roman" w:cs="Times New Roman"/>
          <w:sz w:val="28"/>
          <w:szCs w:val="28"/>
        </w:rPr>
        <w:t>концертный зал на 120 мест площадью 151,8 кв.м.;</w:t>
      </w:r>
    </w:p>
    <w:p w:rsidR="00402D95" w:rsidRDefault="00402D95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библиотеку с читальным залом и фонотекой для слушания музыки площадью 51,7 кв.м.; </w:t>
      </w:r>
    </w:p>
    <w:p w:rsidR="00402D95" w:rsidRDefault="00402D95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спортивный зал, площадью 51,7 кв.м. </w:t>
      </w:r>
    </w:p>
    <w:p w:rsidR="00402D95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Аудитории и мастерские оснащены необходимым учебным оборудованием, наглядным и методическими пособиями и отвечают требованием федерального государственного образовательного стандарта среднего профессионального образования. </w:t>
      </w:r>
    </w:p>
    <w:tbl>
      <w:tblPr>
        <w:tblW w:w="9796" w:type="dxa"/>
        <w:tblInd w:w="93" w:type="dxa"/>
        <w:tblLook w:val="04A0"/>
      </w:tblPr>
      <w:tblGrid>
        <w:gridCol w:w="675"/>
        <w:gridCol w:w="7137"/>
        <w:gridCol w:w="1984"/>
      </w:tblGrid>
      <w:tr w:rsidR="00482092" w:rsidRPr="00C21990" w:rsidTr="00034793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92" w:rsidRPr="00C21990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2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482092" w:rsidRPr="00C21990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92" w:rsidRPr="00C21990" w:rsidRDefault="00482092" w:rsidP="008E4378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музыкальных инструментов, находящихся на балансе образовательного учреждения</w:t>
            </w:r>
          </w:p>
        </w:tc>
      </w:tr>
      <w:tr w:rsidR="00482092" w:rsidRPr="00C21990" w:rsidTr="00034793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92" w:rsidRPr="003B111E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92" w:rsidRPr="00C21990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1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92" w:rsidRPr="003B111E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092" w:rsidRPr="003B111E" w:rsidTr="0066490B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рояль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пианино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82092" w:rsidRPr="003B111E" w:rsidTr="0066490B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виолончель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контрабас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флейта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валторна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саксофон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2092" w:rsidRPr="003B111E" w:rsidTr="0066490B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ударные инструменты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гитара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аккордеон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C36C7A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3B111E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балалайка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3B111E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3B111E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82092" w:rsidRPr="003B111E" w:rsidTr="006649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2" w:rsidRPr="003B111E" w:rsidRDefault="00482092" w:rsidP="008E4378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национальные инструменты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3B111E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82092" w:rsidRPr="003B111E" w:rsidTr="00034793">
        <w:trPr>
          <w:trHeight w:val="33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092" w:rsidRPr="003B111E" w:rsidRDefault="00482092" w:rsidP="008E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92" w:rsidRPr="003B111E" w:rsidRDefault="00482092" w:rsidP="008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</w:tbl>
    <w:p w:rsidR="00402D95" w:rsidRDefault="00402D95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95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Основными подразделениями, обеспечивающими образовательный процесс учебно-методическими материалами, являются библиотека и фонотека </w:t>
      </w:r>
      <w:r w:rsidR="00482092">
        <w:rPr>
          <w:rFonts w:ascii="Times New Roman" w:hAnsi="Times New Roman" w:cs="Times New Roman"/>
          <w:sz w:val="28"/>
          <w:szCs w:val="28"/>
        </w:rPr>
        <w:t>колледжа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D95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092">
        <w:rPr>
          <w:rFonts w:ascii="Times New Roman" w:hAnsi="Times New Roman" w:cs="Times New Roman"/>
          <w:sz w:val="28"/>
          <w:szCs w:val="28"/>
        </w:rPr>
        <w:t>Колледж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обеспечивает каждого студента основной учебной и учебно</w:t>
      </w:r>
      <w:r w:rsidR="00402D95">
        <w:rPr>
          <w:rFonts w:ascii="Times New Roman" w:hAnsi="Times New Roman" w:cs="Times New Roman"/>
          <w:sz w:val="28"/>
          <w:szCs w:val="28"/>
        </w:rPr>
        <w:t>-</w:t>
      </w:r>
      <w:r w:rsidR="0026304A" w:rsidRPr="00402D95">
        <w:rPr>
          <w:rFonts w:ascii="Times New Roman" w:hAnsi="Times New Roman" w:cs="Times New Roman"/>
          <w:sz w:val="28"/>
          <w:szCs w:val="28"/>
        </w:rPr>
        <w:t>методической литературой, учебными пособиями, научной литературой и периодическими изданиями, необходимыми для осуществления образовательного процесса по дисциплинам профессиональной образовательной программы.</w:t>
      </w:r>
    </w:p>
    <w:p w:rsidR="00402D95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Наличие учебной, учебно-методической и справочной литературы по дисциплинам профессиональных образовательных программ оценивается как достаточное. </w:t>
      </w:r>
    </w:p>
    <w:p w:rsidR="00402D95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Организация деятельности регламентируется Положением о библиотеке, составленным на основе типовых правил пользования библиотекой и утвержденным директором </w:t>
      </w:r>
      <w:r w:rsidR="00482092">
        <w:rPr>
          <w:rFonts w:ascii="Times New Roman" w:hAnsi="Times New Roman" w:cs="Times New Roman"/>
          <w:sz w:val="28"/>
          <w:szCs w:val="28"/>
        </w:rPr>
        <w:t>колледжа.</w:t>
      </w:r>
    </w:p>
    <w:p w:rsidR="00402D95" w:rsidRDefault="0026304A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D95">
        <w:rPr>
          <w:rFonts w:ascii="Times New Roman" w:hAnsi="Times New Roman" w:cs="Times New Roman"/>
          <w:sz w:val="28"/>
          <w:szCs w:val="28"/>
        </w:rPr>
        <w:t xml:space="preserve"> </w:t>
      </w:r>
      <w:r w:rsidR="002A514E">
        <w:rPr>
          <w:rFonts w:ascii="Times New Roman" w:hAnsi="Times New Roman" w:cs="Times New Roman"/>
          <w:sz w:val="28"/>
          <w:szCs w:val="28"/>
        </w:rPr>
        <w:t xml:space="preserve">    </w:t>
      </w:r>
      <w:r w:rsidRPr="00402D95">
        <w:rPr>
          <w:rFonts w:ascii="Times New Roman" w:hAnsi="Times New Roman" w:cs="Times New Roman"/>
          <w:sz w:val="28"/>
          <w:szCs w:val="28"/>
        </w:rPr>
        <w:t>Фонд библиотеки составляет - 21620 экземпляров, 60% литературы по искусству, 20 % - учебная, учебно-методическая литература, 2591 экземпляров – художественная литература. Имеются основные издания периодической печати, специальные журналы и газеты по разным направлениям подготовки специалистов.</w:t>
      </w:r>
    </w:p>
    <w:p w:rsidR="002A514E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По дисциплинам базового уровня обеспеченность литературой составила 0,8 экземпляров на одного обучающегося (норматив 0,5 экз.). По дисциплинам гуманитарного и социально-экономического цикла обеспеченность литературой от 0.8 экз. на одного обучающегося (норматив 0.5 экз.). Для поддержания требуемого объема методической литературы педагогический коллектив техникума работает, руководствуясь новыми </w:t>
      </w:r>
      <w:r w:rsidR="0026304A" w:rsidRPr="00402D9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стандартами. Цикл профильных дисциплин обеспечен литературой от 0,6 экземпляров на одного обучающегося при норме 0,5 экземпляр. </w:t>
      </w:r>
    </w:p>
    <w:p w:rsidR="002A514E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04A" w:rsidRPr="00402D95">
        <w:rPr>
          <w:rFonts w:ascii="Times New Roman" w:hAnsi="Times New Roman" w:cs="Times New Roman"/>
          <w:sz w:val="28"/>
          <w:szCs w:val="28"/>
        </w:rPr>
        <w:t>Большую роль в образовательном процессе играют методический и натюрмортный фонды. Методический фонд насчитывает более 100 единиц хранения. Работы постоянно экспонируются на семинарах, методических выставках, методических совещаниях.</w:t>
      </w:r>
    </w:p>
    <w:p w:rsidR="002A514E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Библиотека имеет выход в Интернет. Студенты и преподаватели при подготовке рефератов и методических докладов, курсовых, дипломных работ часто пользуются этой услугой. </w:t>
      </w:r>
    </w:p>
    <w:p w:rsidR="002A514E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С учетом степени </w:t>
      </w:r>
      <w:proofErr w:type="spellStart"/>
      <w:r w:rsidR="0026304A" w:rsidRPr="00402D95">
        <w:rPr>
          <w:rFonts w:ascii="Times New Roman" w:hAnsi="Times New Roman" w:cs="Times New Roman"/>
          <w:sz w:val="28"/>
          <w:szCs w:val="28"/>
        </w:rPr>
        <w:t>устареваемости</w:t>
      </w:r>
      <w:proofErr w:type="spell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литературы библиотечный фонд укомплектован изданиями основной учебной литературы по </w:t>
      </w:r>
      <w:proofErr w:type="spellStart"/>
      <w:r w:rsidR="0026304A" w:rsidRPr="00402D95">
        <w:rPr>
          <w:rFonts w:ascii="Times New Roman" w:hAnsi="Times New Roman" w:cs="Times New Roman"/>
          <w:sz w:val="28"/>
          <w:szCs w:val="28"/>
        </w:rPr>
        <w:t>общегуманитарным</w:t>
      </w:r>
      <w:proofErr w:type="spell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и социально-экономическим дисциплинам за последние 5 лет, по общеобразовательным дисциплинам, </w:t>
      </w:r>
      <w:proofErr w:type="spellStart"/>
      <w:r w:rsidR="0026304A" w:rsidRPr="00402D95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="0026304A" w:rsidRPr="00402D95">
        <w:rPr>
          <w:rFonts w:ascii="Times New Roman" w:hAnsi="Times New Roman" w:cs="Times New Roman"/>
          <w:sz w:val="28"/>
          <w:szCs w:val="28"/>
        </w:rPr>
        <w:t xml:space="preserve"> и специальным дисциплинам за последние 10 лет. </w:t>
      </w:r>
      <w:proofErr w:type="gramEnd"/>
    </w:p>
    <w:p w:rsidR="002A514E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Фонд дополнительной литературы включает </w:t>
      </w:r>
      <w:proofErr w:type="spellStart"/>
      <w:r w:rsidR="0026304A" w:rsidRPr="00402D95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482092">
        <w:rPr>
          <w:rFonts w:ascii="Times New Roman" w:hAnsi="Times New Roman" w:cs="Times New Roman"/>
          <w:sz w:val="28"/>
          <w:szCs w:val="28"/>
        </w:rPr>
        <w:t xml:space="preserve"> 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библиографические издания, в том числе: - отраслевые энциклопедии - 6 названий (норматив - 2); - отраслевые справочники по искусству 4 (норматив - 2); - словари по культуре, искусству 14 (норматив - 2); - периодические издания: общественно-политические центральные журналы и журналы по искусству – 4 названий, местные газеты – 2 названия. </w:t>
      </w:r>
    </w:p>
    <w:p w:rsidR="002A514E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04A" w:rsidRPr="00402D95">
        <w:rPr>
          <w:rFonts w:ascii="Times New Roman" w:hAnsi="Times New Roman" w:cs="Times New Roman"/>
          <w:sz w:val="28"/>
          <w:szCs w:val="28"/>
        </w:rPr>
        <w:t xml:space="preserve">Библиотека обслуживает 114 читателей. Среди них студентов – 75, преподавателей – 33. </w:t>
      </w:r>
    </w:p>
    <w:p w:rsidR="009E3909" w:rsidRPr="00402D95" w:rsidRDefault="002A514E" w:rsidP="002A5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04A" w:rsidRPr="00402D95">
        <w:rPr>
          <w:rFonts w:ascii="Times New Roman" w:hAnsi="Times New Roman" w:cs="Times New Roman"/>
          <w:sz w:val="28"/>
          <w:szCs w:val="28"/>
        </w:rPr>
        <w:t>В настоящее время фонд фонотеки складывается из грампластинок, компакт-дисков CD, аудио; DVD-видео дисков, магнитофонных лент и кассет: Наименование носителя Количество Грампластинки 1515 шт. Диски CD-аудио -, DVD виде</w:t>
      </w:r>
      <w:proofErr w:type="gramStart"/>
      <w:r w:rsidR="0026304A" w:rsidRPr="00402D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6304A" w:rsidRPr="00402D95">
        <w:rPr>
          <w:rFonts w:ascii="Times New Roman" w:hAnsi="Times New Roman" w:cs="Times New Roman"/>
          <w:sz w:val="28"/>
          <w:szCs w:val="28"/>
        </w:rPr>
        <w:t>, аудио204 шт. Аудио кассеты 114 шт.</w:t>
      </w:r>
    </w:p>
    <w:sectPr w:rsidR="009E3909" w:rsidRPr="00402D95" w:rsidSect="009E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304A"/>
    <w:rsid w:val="0026304A"/>
    <w:rsid w:val="002A514E"/>
    <w:rsid w:val="00402D95"/>
    <w:rsid w:val="00482092"/>
    <w:rsid w:val="00674611"/>
    <w:rsid w:val="009E3909"/>
    <w:rsid w:val="00F6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2019-03-15T11:42:00Z</dcterms:created>
  <dcterms:modified xsi:type="dcterms:W3CDTF">2019-03-15T11:42:00Z</dcterms:modified>
</cp:coreProperties>
</file>