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6B" w:rsidRPr="00126346" w:rsidRDefault="000A146B" w:rsidP="000A146B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126346">
        <w:rPr>
          <w:rFonts w:ascii="Times New Roman" w:hAnsi="Times New Roman"/>
          <w:b/>
          <w:sz w:val="28"/>
          <w:szCs w:val="26"/>
        </w:rPr>
        <w:t>Тема 5. Возникновение профессиональных традиций обучения игре на орг</w:t>
      </w:r>
      <w:r w:rsidRPr="00126346">
        <w:rPr>
          <w:rFonts w:ascii="Times New Roman" w:hAnsi="Times New Roman"/>
          <w:b/>
          <w:sz w:val="28"/>
          <w:szCs w:val="26"/>
        </w:rPr>
        <w:t>а</w:t>
      </w:r>
      <w:r w:rsidRPr="00126346">
        <w:rPr>
          <w:rFonts w:ascii="Times New Roman" w:hAnsi="Times New Roman"/>
          <w:b/>
          <w:sz w:val="28"/>
          <w:szCs w:val="26"/>
        </w:rPr>
        <w:t>не.</w:t>
      </w:r>
    </w:p>
    <w:p w:rsidR="000A146B" w:rsidRPr="005627A0" w:rsidRDefault="000A146B" w:rsidP="000A146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>В большинстве философских трудов того времени рассматривались в</w:t>
      </w:r>
      <w:r w:rsidRPr="005627A0">
        <w:rPr>
          <w:rFonts w:ascii="Times New Roman" w:hAnsi="Times New Roman"/>
          <w:sz w:val="26"/>
          <w:szCs w:val="26"/>
        </w:rPr>
        <w:t>о</w:t>
      </w:r>
      <w:r w:rsidRPr="005627A0">
        <w:rPr>
          <w:rFonts w:ascii="Times New Roman" w:hAnsi="Times New Roman"/>
          <w:sz w:val="26"/>
          <w:szCs w:val="26"/>
        </w:rPr>
        <w:t>просы музыкознания, связанные с многоголосием, что диктовалось предпочтением, кот</w:t>
      </w:r>
      <w:r w:rsidRPr="005627A0">
        <w:rPr>
          <w:rFonts w:ascii="Times New Roman" w:hAnsi="Times New Roman"/>
          <w:sz w:val="26"/>
          <w:szCs w:val="26"/>
        </w:rPr>
        <w:t>о</w:t>
      </w:r>
      <w:r w:rsidRPr="005627A0">
        <w:rPr>
          <w:rFonts w:ascii="Times New Roman" w:hAnsi="Times New Roman"/>
          <w:sz w:val="26"/>
          <w:szCs w:val="26"/>
        </w:rPr>
        <w:t xml:space="preserve">рое отдавала христианская церковь церковному многоголосному пению. </w:t>
      </w:r>
      <w:r w:rsidRPr="00B124C7">
        <w:rPr>
          <w:rFonts w:ascii="Times New Roman" w:hAnsi="Times New Roman"/>
          <w:color w:val="FF0000"/>
          <w:sz w:val="26"/>
          <w:szCs w:val="26"/>
        </w:rPr>
        <w:t xml:space="preserve">В </w:t>
      </w:r>
      <w:r w:rsidRPr="00B124C7">
        <w:rPr>
          <w:rFonts w:ascii="Times New Roman" w:hAnsi="Times New Roman"/>
          <w:color w:val="FF0000"/>
          <w:sz w:val="26"/>
          <w:szCs w:val="26"/>
          <w:lang w:val="en-US"/>
        </w:rPr>
        <w:t>XII</w:t>
      </w:r>
      <w:r w:rsidRPr="00B124C7">
        <w:rPr>
          <w:rFonts w:ascii="Times New Roman" w:hAnsi="Times New Roman"/>
          <w:color w:val="FF0000"/>
          <w:sz w:val="26"/>
          <w:szCs w:val="26"/>
        </w:rPr>
        <w:t xml:space="preserve"> в. католическая церковь приняла орган,</w:t>
      </w:r>
      <w:r w:rsidRPr="005627A0">
        <w:rPr>
          <w:rFonts w:ascii="Times New Roman" w:hAnsi="Times New Roman"/>
          <w:sz w:val="26"/>
          <w:szCs w:val="26"/>
        </w:rPr>
        <w:t xml:space="preserve"> оценив силу его психологического возде</w:t>
      </w:r>
      <w:r w:rsidRPr="005627A0">
        <w:rPr>
          <w:rFonts w:ascii="Times New Roman" w:hAnsi="Times New Roman"/>
          <w:sz w:val="26"/>
          <w:szCs w:val="26"/>
        </w:rPr>
        <w:t>й</w:t>
      </w:r>
      <w:r w:rsidRPr="005627A0">
        <w:rPr>
          <w:rFonts w:ascii="Times New Roman" w:hAnsi="Times New Roman"/>
          <w:sz w:val="26"/>
          <w:szCs w:val="26"/>
        </w:rPr>
        <w:t>ствия на людей. С этого периода начало развиваться искусство игры на органе, которое передавалось от мастера-учителя к немн</w:t>
      </w:r>
      <w:r w:rsidRPr="005627A0">
        <w:rPr>
          <w:rFonts w:ascii="Times New Roman" w:hAnsi="Times New Roman"/>
          <w:sz w:val="26"/>
          <w:szCs w:val="26"/>
        </w:rPr>
        <w:t>о</w:t>
      </w:r>
      <w:r w:rsidRPr="005627A0">
        <w:rPr>
          <w:rFonts w:ascii="Times New Roman" w:hAnsi="Times New Roman"/>
          <w:sz w:val="26"/>
          <w:szCs w:val="26"/>
        </w:rPr>
        <w:t>гим наиболее способным ученикам. Огромный инструмент производил мо</w:t>
      </w:r>
      <w:r w:rsidRPr="005627A0">
        <w:rPr>
          <w:rFonts w:ascii="Times New Roman" w:hAnsi="Times New Roman"/>
          <w:sz w:val="26"/>
          <w:szCs w:val="26"/>
        </w:rPr>
        <w:t>щ</w:t>
      </w:r>
      <w:r w:rsidRPr="005627A0">
        <w:rPr>
          <w:rFonts w:ascii="Times New Roman" w:hAnsi="Times New Roman"/>
          <w:sz w:val="26"/>
          <w:szCs w:val="26"/>
        </w:rPr>
        <w:t>ное впечатление своим звучанием. Орган стал неотъемлемой частью католического богослужения и является таковым и поныне. В средние века стали возникать професси</w:t>
      </w:r>
      <w:r w:rsidRPr="005627A0">
        <w:rPr>
          <w:rFonts w:ascii="Times New Roman" w:hAnsi="Times New Roman"/>
          <w:sz w:val="26"/>
          <w:szCs w:val="26"/>
        </w:rPr>
        <w:t>о</w:t>
      </w:r>
      <w:r w:rsidRPr="005627A0">
        <w:rPr>
          <w:rFonts w:ascii="Times New Roman" w:hAnsi="Times New Roman"/>
          <w:sz w:val="26"/>
          <w:szCs w:val="26"/>
        </w:rPr>
        <w:t>нальные традиции обучения игре на органе.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5627A0">
        <w:rPr>
          <w:rFonts w:ascii="Times New Roman" w:hAnsi="Times New Roman"/>
          <w:spacing w:val="-6"/>
          <w:sz w:val="26"/>
          <w:szCs w:val="26"/>
        </w:rPr>
        <w:t>В это же время в Европе начали появляться первые музыкально-педагогические руководства, ставившие своей целью оказание помощи музыка</w:t>
      </w:r>
      <w:r w:rsidRPr="005627A0">
        <w:rPr>
          <w:rFonts w:ascii="Times New Roman" w:hAnsi="Times New Roman"/>
          <w:spacing w:val="-6"/>
          <w:sz w:val="26"/>
          <w:szCs w:val="26"/>
        </w:rPr>
        <w:t>н</w:t>
      </w:r>
      <w:r w:rsidRPr="005627A0">
        <w:rPr>
          <w:rFonts w:ascii="Times New Roman" w:hAnsi="Times New Roman"/>
          <w:spacing w:val="-6"/>
          <w:sz w:val="26"/>
          <w:szCs w:val="26"/>
        </w:rPr>
        <w:t xml:space="preserve">там-практикам. В поле зрения педагогов стали включаться вопросы </w:t>
      </w:r>
      <w:proofErr w:type="spellStart"/>
      <w:r w:rsidRPr="005627A0">
        <w:rPr>
          <w:rFonts w:ascii="Times New Roman" w:hAnsi="Times New Roman"/>
          <w:spacing w:val="-6"/>
          <w:sz w:val="26"/>
          <w:szCs w:val="26"/>
        </w:rPr>
        <w:t>инструментоведения</w:t>
      </w:r>
      <w:proofErr w:type="spellEnd"/>
      <w:r w:rsidRPr="005627A0">
        <w:rPr>
          <w:rFonts w:ascii="Times New Roman" w:hAnsi="Times New Roman"/>
          <w:spacing w:val="-6"/>
          <w:sz w:val="26"/>
          <w:szCs w:val="26"/>
        </w:rPr>
        <w:t>. Завершилась реформа системы нотации с нотно-линейным типом з</w:t>
      </w:r>
      <w:r w:rsidRPr="005627A0">
        <w:rPr>
          <w:rFonts w:ascii="Times New Roman" w:hAnsi="Times New Roman"/>
          <w:spacing w:val="-6"/>
          <w:sz w:val="26"/>
          <w:szCs w:val="26"/>
        </w:rPr>
        <w:t>а</w:t>
      </w:r>
      <w:r w:rsidRPr="005627A0">
        <w:rPr>
          <w:rFonts w:ascii="Times New Roman" w:hAnsi="Times New Roman"/>
          <w:spacing w:val="-6"/>
          <w:sz w:val="26"/>
          <w:szCs w:val="26"/>
        </w:rPr>
        <w:t>писи, в связи с чем возник еще один раздел теории музыки, связанный с обучением музыкальной грамоте (до того действовала  ус</w:t>
      </w:r>
      <w:r w:rsidRPr="005627A0">
        <w:rPr>
          <w:rFonts w:ascii="Times New Roman" w:hAnsi="Times New Roman"/>
          <w:spacing w:val="-6"/>
          <w:sz w:val="26"/>
          <w:szCs w:val="26"/>
        </w:rPr>
        <w:t>т</w:t>
      </w:r>
      <w:r w:rsidRPr="005627A0">
        <w:rPr>
          <w:rFonts w:ascii="Times New Roman" w:hAnsi="Times New Roman"/>
          <w:spacing w:val="-6"/>
          <w:sz w:val="26"/>
          <w:szCs w:val="26"/>
        </w:rPr>
        <w:t>ная традиция).</w:t>
      </w:r>
    </w:p>
    <w:p w:rsidR="000A146B" w:rsidRPr="00EB7647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>Необходимо отметить также значительное просветительское воздействие, которое оказывала церковная музыка на массы  прихожан. В условиях, когда све</w:t>
      </w:r>
      <w:r w:rsidRPr="005627A0">
        <w:rPr>
          <w:rFonts w:ascii="Times New Roman" w:hAnsi="Times New Roman"/>
          <w:sz w:val="26"/>
          <w:szCs w:val="26"/>
        </w:rPr>
        <w:t>т</w:t>
      </w:r>
      <w:r w:rsidRPr="005627A0">
        <w:rPr>
          <w:rFonts w:ascii="Times New Roman" w:hAnsi="Times New Roman"/>
          <w:sz w:val="26"/>
          <w:szCs w:val="26"/>
        </w:rPr>
        <w:t xml:space="preserve">ская и народная музыка находились под </w:t>
      </w:r>
      <w:proofErr w:type="spellStart"/>
      <w:r w:rsidRPr="005627A0">
        <w:rPr>
          <w:rFonts w:ascii="Times New Roman" w:hAnsi="Times New Roman"/>
          <w:sz w:val="26"/>
          <w:szCs w:val="26"/>
        </w:rPr>
        <w:t>полузапретом</w:t>
      </w:r>
      <w:proofErr w:type="spellEnd"/>
      <w:r w:rsidRPr="005627A0">
        <w:rPr>
          <w:rFonts w:ascii="Times New Roman" w:hAnsi="Times New Roman"/>
          <w:sz w:val="26"/>
          <w:szCs w:val="26"/>
        </w:rPr>
        <w:t>, церковная музыка распр</w:t>
      </w:r>
      <w:r w:rsidRPr="005627A0">
        <w:rPr>
          <w:rFonts w:ascii="Times New Roman" w:hAnsi="Times New Roman"/>
          <w:sz w:val="26"/>
          <w:szCs w:val="26"/>
        </w:rPr>
        <w:t>о</w:t>
      </w:r>
      <w:r w:rsidRPr="005627A0">
        <w:rPr>
          <w:rFonts w:ascii="Times New Roman" w:hAnsi="Times New Roman"/>
          <w:sz w:val="26"/>
          <w:szCs w:val="26"/>
        </w:rPr>
        <w:t>странялась на огромные массы людей. И хотя круг эмоций, дозволенных церковью для культовой музыки, был ограничен, все же музыка, звучавшая в церкви, нес</w:t>
      </w:r>
      <w:r w:rsidRPr="005627A0">
        <w:rPr>
          <w:rFonts w:ascii="Times New Roman" w:hAnsi="Times New Roman"/>
          <w:sz w:val="26"/>
          <w:szCs w:val="26"/>
        </w:rPr>
        <w:t>о</w:t>
      </w:r>
      <w:r w:rsidRPr="005627A0">
        <w:rPr>
          <w:rFonts w:ascii="Times New Roman" w:hAnsi="Times New Roman"/>
          <w:sz w:val="26"/>
          <w:szCs w:val="26"/>
        </w:rPr>
        <w:t>мненно, принадлежала к высокому духовному уровню. Это позволяет констатировать ва</w:t>
      </w:r>
      <w:r w:rsidRPr="005627A0">
        <w:rPr>
          <w:rFonts w:ascii="Times New Roman" w:hAnsi="Times New Roman"/>
          <w:sz w:val="26"/>
          <w:szCs w:val="26"/>
        </w:rPr>
        <w:t>ж</w:t>
      </w:r>
      <w:r w:rsidRPr="005627A0">
        <w:rPr>
          <w:rFonts w:ascii="Times New Roman" w:hAnsi="Times New Roman"/>
          <w:sz w:val="26"/>
          <w:szCs w:val="26"/>
        </w:rPr>
        <w:t>ную музыкально-просветительскую роль, которую сыграла средневековая католическая церковь, подготовив тем самым сознание людей к грядущим кул</w:t>
      </w:r>
      <w:r w:rsidRPr="005627A0">
        <w:rPr>
          <w:rFonts w:ascii="Times New Roman" w:hAnsi="Times New Roman"/>
          <w:sz w:val="26"/>
          <w:szCs w:val="26"/>
        </w:rPr>
        <w:t>ь</w:t>
      </w:r>
      <w:r w:rsidRPr="005627A0">
        <w:rPr>
          <w:rFonts w:ascii="Times New Roman" w:hAnsi="Times New Roman"/>
          <w:sz w:val="26"/>
          <w:szCs w:val="26"/>
        </w:rPr>
        <w:t>турным переменам периода позднего средневековья,  получившего название Возрожд</w:t>
      </w:r>
      <w:r w:rsidRPr="005627A0">
        <w:rPr>
          <w:rFonts w:ascii="Times New Roman" w:hAnsi="Times New Roman"/>
          <w:sz w:val="26"/>
          <w:szCs w:val="26"/>
        </w:rPr>
        <w:t>е</w:t>
      </w:r>
      <w:r w:rsidRPr="005627A0">
        <w:rPr>
          <w:rFonts w:ascii="Times New Roman" w:hAnsi="Times New Roman"/>
          <w:sz w:val="26"/>
          <w:szCs w:val="26"/>
        </w:rPr>
        <w:t>ния.</w:t>
      </w:r>
    </w:p>
    <w:p w:rsidR="000A146B" w:rsidRDefault="000A146B" w:rsidP="000A146B">
      <w:pPr>
        <w:pStyle w:val="a3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0A146B" w:rsidRPr="005627A0" w:rsidRDefault="000A146B" w:rsidP="000A146B">
      <w:pPr>
        <w:pStyle w:val="a3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0A146B" w:rsidRPr="00126346" w:rsidRDefault="000A146B" w:rsidP="000A146B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126346">
        <w:rPr>
          <w:rFonts w:ascii="Times New Roman" w:hAnsi="Times New Roman"/>
          <w:b/>
          <w:sz w:val="28"/>
          <w:szCs w:val="26"/>
        </w:rPr>
        <w:t>Тема 6. Музыкальное образование эпохи Возро</w:t>
      </w:r>
      <w:r w:rsidRPr="00126346">
        <w:rPr>
          <w:rFonts w:ascii="Times New Roman" w:hAnsi="Times New Roman"/>
          <w:b/>
          <w:sz w:val="28"/>
          <w:szCs w:val="26"/>
        </w:rPr>
        <w:t>ж</w:t>
      </w:r>
      <w:r w:rsidRPr="00126346">
        <w:rPr>
          <w:rFonts w:ascii="Times New Roman" w:hAnsi="Times New Roman"/>
          <w:b/>
          <w:sz w:val="28"/>
          <w:szCs w:val="26"/>
        </w:rPr>
        <w:t>дения.</w:t>
      </w:r>
    </w:p>
    <w:p w:rsidR="000A146B" w:rsidRPr="005627A0" w:rsidRDefault="000A146B" w:rsidP="000A146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5627A0">
        <w:rPr>
          <w:rFonts w:ascii="Times New Roman" w:hAnsi="Times New Roman"/>
          <w:bCs/>
          <w:sz w:val="26"/>
          <w:szCs w:val="26"/>
        </w:rPr>
        <w:t>Возрожде́ние</w:t>
      </w:r>
      <w:proofErr w:type="spellEnd"/>
      <w:proofErr w:type="gramEnd"/>
      <w:r w:rsidRPr="005627A0">
        <w:rPr>
          <w:rFonts w:ascii="Times New Roman" w:hAnsi="Times New Roman"/>
          <w:sz w:val="26"/>
          <w:szCs w:val="26"/>
        </w:rPr>
        <w:t xml:space="preserve">, или </w:t>
      </w:r>
      <w:proofErr w:type="spellStart"/>
      <w:r w:rsidRPr="005627A0">
        <w:rPr>
          <w:rFonts w:ascii="Times New Roman" w:hAnsi="Times New Roman"/>
          <w:bCs/>
          <w:sz w:val="26"/>
          <w:szCs w:val="26"/>
        </w:rPr>
        <w:t>Ренесса́нс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— эпоха в истории культуры </w:t>
      </w:r>
      <w:hyperlink r:id="rId5" w:tooltip="Европа" w:history="1">
        <w:r w:rsidRPr="005627A0">
          <w:rPr>
            <w:rFonts w:ascii="Times New Roman" w:hAnsi="Times New Roman"/>
            <w:sz w:val="26"/>
            <w:szCs w:val="26"/>
          </w:rPr>
          <w:t>Европы</w:t>
        </w:r>
      </w:hyperlink>
      <w:r w:rsidRPr="005627A0">
        <w:rPr>
          <w:rFonts w:ascii="Times New Roman" w:hAnsi="Times New Roman"/>
          <w:sz w:val="26"/>
          <w:szCs w:val="26"/>
        </w:rPr>
        <w:t>, прише</w:t>
      </w:r>
      <w:r w:rsidRPr="005627A0">
        <w:rPr>
          <w:rFonts w:ascii="Times New Roman" w:hAnsi="Times New Roman"/>
          <w:sz w:val="26"/>
          <w:szCs w:val="26"/>
        </w:rPr>
        <w:t>д</w:t>
      </w:r>
      <w:r w:rsidRPr="005627A0">
        <w:rPr>
          <w:rFonts w:ascii="Times New Roman" w:hAnsi="Times New Roman"/>
          <w:sz w:val="26"/>
          <w:szCs w:val="26"/>
        </w:rPr>
        <w:t xml:space="preserve">шая на смену культуре </w:t>
      </w:r>
      <w:hyperlink r:id="rId6" w:tooltip="Средние века" w:history="1">
        <w:r w:rsidRPr="005627A0">
          <w:rPr>
            <w:rFonts w:ascii="Times New Roman" w:hAnsi="Times New Roman"/>
            <w:sz w:val="26"/>
            <w:szCs w:val="26"/>
          </w:rPr>
          <w:t>Средних веков</w:t>
        </w:r>
      </w:hyperlink>
      <w:r w:rsidRPr="005627A0">
        <w:rPr>
          <w:rFonts w:ascii="Times New Roman" w:hAnsi="Times New Roman"/>
          <w:sz w:val="26"/>
          <w:szCs w:val="26"/>
        </w:rPr>
        <w:t xml:space="preserve"> и предшествующая культуре </w:t>
      </w:r>
      <w:hyperlink r:id="rId7" w:tooltip="Новое время" w:history="1">
        <w:r w:rsidRPr="005627A0">
          <w:rPr>
            <w:rFonts w:ascii="Times New Roman" w:hAnsi="Times New Roman"/>
            <w:sz w:val="26"/>
            <w:szCs w:val="26"/>
          </w:rPr>
          <w:t>нового врем</w:t>
        </w:r>
        <w:r w:rsidRPr="005627A0">
          <w:rPr>
            <w:rFonts w:ascii="Times New Roman" w:hAnsi="Times New Roman"/>
            <w:sz w:val="26"/>
            <w:szCs w:val="26"/>
          </w:rPr>
          <w:t>е</w:t>
        </w:r>
        <w:r w:rsidRPr="005627A0">
          <w:rPr>
            <w:rFonts w:ascii="Times New Roman" w:hAnsi="Times New Roman"/>
            <w:sz w:val="26"/>
            <w:szCs w:val="26"/>
          </w:rPr>
          <w:t>ни</w:t>
        </w:r>
      </w:hyperlink>
      <w:r w:rsidRPr="005627A0">
        <w:rPr>
          <w:rFonts w:ascii="Times New Roman" w:hAnsi="Times New Roman"/>
          <w:sz w:val="26"/>
          <w:szCs w:val="26"/>
        </w:rPr>
        <w:t xml:space="preserve">. Примерные хронологические рамки эпохи: начало </w:t>
      </w:r>
      <w:hyperlink r:id="rId8" w:tooltip="XIV" w:history="1">
        <w:r w:rsidRPr="005627A0">
          <w:rPr>
            <w:rFonts w:ascii="Times New Roman" w:hAnsi="Times New Roman"/>
            <w:sz w:val="26"/>
            <w:szCs w:val="26"/>
          </w:rPr>
          <w:t>XIV</w:t>
        </w:r>
      </w:hyperlink>
      <w:r w:rsidRPr="005627A0">
        <w:rPr>
          <w:rFonts w:ascii="Times New Roman" w:hAnsi="Times New Roman"/>
          <w:sz w:val="26"/>
          <w:szCs w:val="26"/>
        </w:rPr>
        <w:t xml:space="preserve"> — последняя четверть </w:t>
      </w:r>
      <w:hyperlink r:id="rId9" w:tooltip="XVI век" w:history="1">
        <w:r w:rsidRPr="005627A0">
          <w:rPr>
            <w:rFonts w:ascii="Times New Roman" w:hAnsi="Times New Roman"/>
            <w:sz w:val="26"/>
            <w:szCs w:val="26"/>
          </w:rPr>
          <w:t>XVI века</w:t>
        </w:r>
      </w:hyperlink>
      <w:r w:rsidRPr="005627A0">
        <w:rPr>
          <w:rFonts w:ascii="Times New Roman" w:hAnsi="Times New Roman"/>
          <w:sz w:val="26"/>
          <w:szCs w:val="26"/>
        </w:rPr>
        <w:t xml:space="preserve">. 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124C7">
        <w:rPr>
          <w:rFonts w:ascii="Times New Roman" w:hAnsi="Times New Roman"/>
          <w:color w:val="FF0000"/>
          <w:sz w:val="26"/>
          <w:szCs w:val="26"/>
        </w:rPr>
        <w:t xml:space="preserve">Отличительная черта эпохи Возрождения — светский характер культуры и её </w:t>
      </w:r>
      <w:hyperlink r:id="rId10" w:tooltip="Антропоцентризм" w:history="1">
        <w:r w:rsidRPr="00B124C7">
          <w:rPr>
            <w:rFonts w:ascii="Times New Roman" w:hAnsi="Times New Roman"/>
            <w:color w:val="FF0000"/>
            <w:sz w:val="26"/>
            <w:szCs w:val="26"/>
          </w:rPr>
          <w:t>антропоцентризм</w:t>
        </w:r>
      </w:hyperlink>
      <w:r w:rsidRPr="00B124C7">
        <w:rPr>
          <w:rFonts w:ascii="Times New Roman" w:hAnsi="Times New Roman"/>
          <w:color w:val="FF0000"/>
          <w:sz w:val="26"/>
          <w:szCs w:val="26"/>
        </w:rPr>
        <w:t>, то есть интерес, в первую очередь, к человеку и его деятел</w:t>
      </w:r>
      <w:r w:rsidRPr="00B124C7">
        <w:rPr>
          <w:rFonts w:ascii="Times New Roman" w:hAnsi="Times New Roman"/>
          <w:color w:val="FF0000"/>
          <w:sz w:val="26"/>
          <w:szCs w:val="26"/>
        </w:rPr>
        <w:t>ь</w:t>
      </w:r>
      <w:r w:rsidRPr="00B124C7">
        <w:rPr>
          <w:rFonts w:ascii="Times New Roman" w:hAnsi="Times New Roman"/>
          <w:color w:val="FF0000"/>
          <w:sz w:val="26"/>
          <w:szCs w:val="26"/>
        </w:rPr>
        <w:t xml:space="preserve">ности. Появляется интерес к </w:t>
      </w:r>
      <w:hyperlink r:id="rId11" w:tooltip="Античность" w:history="1">
        <w:r w:rsidRPr="00B124C7">
          <w:rPr>
            <w:rFonts w:ascii="Times New Roman" w:hAnsi="Times New Roman"/>
            <w:color w:val="FF0000"/>
            <w:sz w:val="26"/>
            <w:szCs w:val="26"/>
          </w:rPr>
          <w:t>античной</w:t>
        </w:r>
      </w:hyperlink>
      <w:r w:rsidRPr="00B124C7">
        <w:rPr>
          <w:rFonts w:ascii="Times New Roman" w:hAnsi="Times New Roman"/>
          <w:color w:val="FF0000"/>
          <w:sz w:val="26"/>
          <w:szCs w:val="26"/>
        </w:rPr>
        <w:t xml:space="preserve"> культуре, происходит как бы её «возрождение» — так и появился те</w:t>
      </w:r>
      <w:r w:rsidRPr="00B124C7">
        <w:rPr>
          <w:rFonts w:ascii="Times New Roman" w:hAnsi="Times New Roman"/>
          <w:color w:val="FF0000"/>
          <w:sz w:val="26"/>
          <w:szCs w:val="26"/>
        </w:rPr>
        <w:t>р</w:t>
      </w:r>
      <w:r w:rsidRPr="00B124C7">
        <w:rPr>
          <w:rFonts w:ascii="Times New Roman" w:hAnsi="Times New Roman"/>
          <w:color w:val="FF0000"/>
          <w:sz w:val="26"/>
          <w:szCs w:val="26"/>
        </w:rPr>
        <w:t>мин</w:t>
      </w:r>
      <w:r w:rsidRPr="005627A0">
        <w:rPr>
          <w:rFonts w:ascii="Times New Roman" w:hAnsi="Times New Roman"/>
          <w:sz w:val="26"/>
          <w:szCs w:val="26"/>
        </w:rPr>
        <w:t>.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 xml:space="preserve">Возрождение возникло в </w:t>
      </w:r>
      <w:hyperlink r:id="rId12" w:tooltip="Италия" w:history="1">
        <w:r w:rsidRPr="005627A0">
          <w:rPr>
            <w:rStyle w:val="a5"/>
            <w:rFonts w:ascii="Times New Roman" w:hAnsi="Times New Roman"/>
            <w:sz w:val="26"/>
            <w:szCs w:val="26"/>
          </w:rPr>
          <w:t>Италии</w:t>
        </w:r>
      </w:hyperlink>
      <w:r w:rsidRPr="005627A0">
        <w:rPr>
          <w:rFonts w:ascii="Times New Roman" w:hAnsi="Times New Roman"/>
          <w:sz w:val="26"/>
          <w:szCs w:val="26"/>
        </w:rPr>
        <w:t xml:space="preserve">. Во </w:t>
      </w:r>
      <w:hyperlink r:id="rId13" w:tooltip="Франция" w:history="1">
        <w:r w:rsidRPr="005627A0">
          <w:rPr>
            <w:rStyle w:val="a5"/>
            <w:rFonts w:ascii="Times New Roman" w:hAnsi="Times New Roman"/>
            <w:sz w:val="26"/>
            <w:szCs w:val="26"/>
          </w:rPr>
          <w:t>Франции</w:t>
        </w:r>
      </w:hyperlink>
      <w:r w:rsidRPr="005627A0">
        <w:rPr>
          <w:rFonts w:ascii="Times New Roman" w:hAnsi="Times New Roman"/>
          <w:sz w:val="26"/>
          <w:szCs w:val="26"/>
        </w:rPr>
        <w:t xml:space="preserve">, </w:t>
      </w:r>
      <w:hyperlink r:id="rId14" w:tooltip="Германия" w:history="1">
        <w:r w:rsidRPr="005627A0">
          <w:rPr>
            <w:rStyle w:val="a5"/>
            <w:rFonts w:ascii="Times New Roman" w:hAnsi="Times New Roman"/>
            <w:sz w:val="26"/>
            <w:szCs w:val="26"/>
          </w:rPr>
          <w:t>Германии</w:t>
        </w:r>
      </w:hyperlink>
      <w:r w:rsidRPr="005627A0">
        <w:rPr>
          <w:rFonts w:ascii="Times New Roman" w:hAnsi="Times New Roman"/>
          <w:sz w:val="26"/>
          <w:szCs w:val="26"/>
        </w:rPr>
        <w:t xml:space="preserve"> и других странах это движение началось значительно позже. К концу </w:t>
      </w:r>
      <w:hyperlink r:id="rId15" w:tooltip="XV век" w:history="1">
        <w:r w:rsidRPr="005627A0">
          <w:rPr>
            <w:rStyle w:val="a5"/>
            <w:rFonts w:ascii="Times New Roman" w:hAnsi="Times New Roman"/>
            <w:sz w:val="26"/>
            <w:szCs w:val="26"/>
          </w:rPr>
          <w:t>XV века</w:t>
        </w:r>
      </w:hyperlink>
      <w:r w:rsidRPr="005627A0">
        <w:rPr>
          <w:rFonts w:ascii="Times New Roman" w:hAnsi="Times New Roman"/>
          <w:sz w:val="26"/>
          <w:szCs w:val="26"/>
        </w:rPr>
        <w:t xml:space="preserve"> оно достигло своего на</w:t>
      </w:r>
      <w:r w:rsidRPr="005627A0">
        <w:rPr>
          <w:rFonts w:ascii="Times New Roman" w:hAnsi="Times New Roman"/>
          <w:sz w:val="26"/>
          <w:szCs w:val="26"/>
        </w:rPr>
        <w:t>и</w:t>
      </w:r>
      <w:r w:rsidRPr="005627A0">
        <w:rPr>
          <w:rFonts w:ascii="Times New Roman" w:hAnsi="Times New Roman"/>
          <w:sz w:val="26"/>
          <w:szCs w:val="26"/>
        </w:rPr>
        <w:t xml:space="preserve">высшего расцвета. 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>Утрата церковью своих позиций и возрождение античных идеалов  гумани</w:t>
      </w:r>
      <w:r w:rsidRPr="005627A0">
        <w:rPr>
          <w:rFonts w:ascii="Times New Roman" w:hAnsi="Times New Roman"/>
          <w:sz w:val="26"/>
          <w:szCs w:val="26"/>
        </w:rPr>
        <w:t>з</w:t>
      </w:r>
      <w:r w:rsidRPr="005627A0">
        <w:rPr>
          <w:rFonts w:ascii="Times New Roman" w:hAnsi="Times New Roman"/>
          <w:sz w:val="26"/>
          <w:szCs w:val="26"/>
        </w:rPr>
        <w:t>ма распространились на всю культурную жизнь, существенно затронув и муз</w:t>
      </w:r>
      <w:r w:rsidRPr="005627A0">
        <w:rPr>
          <w:rFonts w:ascii="Times New Roman" w:hAnsi="Times New Roman"/>
          <w:sz w:val="26"/>
          <w:szCs w:val="26"/>
        </w:rPr>
        <w:t>ы</w:t>
      </w:r>
      <w:r w:rsidRPr="005627A0">
        <w:rPr>
          <w:rFonts w:ascii="Times New Roman" w:hAnsi="Times New Roman"/>
          <w:sz w:val="26"/>
          <w:szCs w:val="26"/>
        </w:rPr>
        <w:t>кальное образование.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lastRenderedPageBreak/>
        <w:t>Музыкальное образование вышло из рамок церкви и начало принимать све</w:t>
      </w:r>
      <w:r w:rsidRPr="005627A0">
        <w:rPr>
          <w:rFonts w:ascii="Times New Roman" w:hAnsi="Times New Roman"/>
          <w:sz w:val="26"/>
          <w:szCs w:val="26"/>
        </w:rPr>
        <w:t>т</w:t>
      </w:r>
      <w:r w:rsidRPr="005627A0">
        <w:rPr>
          <w:rFonts w:ascii="Times New Roman" w:hAnsi="Times New Roman"/>
          <w:sz w:val="26"/>
          <w:szCs w:val="26"/>
        </w:rPr>
        <w:t xml:space="preserve">ские формы, что было связано </w:t>
      </w:r>
      <w:proofErr w:type="gramStart"/>
      <w:r w:rsidRPr="005627A0">
        <w:rPr>
          <w:rFonts w:ascii="Times New Roman" w:hAnsi="Times New Roman"/>
          <w:sz w:val="26"/>
          <w:szCs w:val="26"/>
        </w:rPr>
        <w:t>со</w:t>
      </w:r>
      <w:proofErr w:type="gramEnd"/>
      <w:r w:rsidRPr="005627A0">
        <w:rPr>
          <w:rFonts w:ascii="Times New Roman" w:hAnsi="Times New Roman"/>
          <w:sz w:val="26"/>
          <w:szCs w:val="26"/>
        </w:rPr>
        <w:t xml:space="preserve"> все возрастающей ролью светской традиции </w:t>
      </w:r>
      <w:proofErr w:type="spellStart"/>
      <w:r w:rsidRPr="005627A0">
        <w:rPr>
          <w:rFonts w:ascii="Times New Roman" w:hAnsi="Times New Roman"/>
          <w:sz w:val="26"/>
          <w:szCs w:val="26"/>
        </w:rPr>
        <w:t>музициров</w:t>
      </w:r>
      <w:r w:rsidRPr="005627A0">
        <w:rPr>
          <w:rFonts w:ascii="Times New Roman" w:hAnsi="Times New Roman"/>
          <w:sz w:val="26"/>
          <w:szCs w:val="26"/>
        </w:rPr>
        <w:t>а</w:t>
      </w:r>
      <w:r w:rsidRPr="005627A0">
        <w:rPr>
          <w:rFonts w:ascii="Times New Roman" w:hAnsi="Times New Roman"/>
          <w:sz w:val="26"/>
          <w:szCs w:val="26"/>
        </w:rPr>
        <w:t>ния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в этот период.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5627A0">
        <w:rPr>
          <w:rFonts w:ascii="Times New Roman" w:hAnsi="Times New Roman"/>
          <w:spacing w:val="-6"/>
          <w:sz w:val="26"/>
          <w:szCs w:val="26"/>
        </w:rPr>
        <w:t>В эпоху Возрождения церковная музыка и религиозная ветвь музыкального о</w:t>
      </w:r>
      <w:r w:rsidRPr="005627A0">
        <w:rPr>
          <w:rFonts w:ascii="Times New Roman" w:hAnsi="Times New Roman"/>
          <w:spacing w:val="-6"/>
          <w:sz w:val="26"/>
          <w:szCs w:val="26"/>
        </w:rPr>
        <w:t>б</w:t>
      </w:r>
      <w:r w:rsidRPr="005627A0">
        <w:rPr>
          <w:rFonts w:ascii="Times New Roman" w:hAnsi="Times New Roman"/>
          <w:spacing w:val="-6"/>
          <w:sz w:val="26"/>
          <w:szCs w:val="26"/>
        </w:rPr>
        <w:t>разования продолжали функционировать, но ведущую позицию утратили. Все более во</w:t>
      </w:r>
      <w:r w:rsidRPr="005627A0">
        <w:rPr>
          <w:rFonts w:ascii="Times New Roman" w:hAnsi="Times New Roman"/>
          <w:spacing w:val="-6"/>
          <w:sz w:val="26"/>
          <w:szCs w:val="26"/>
        </w:rPr>
        <w:t>з</w:t>
      </w:r>
      <w:r w:rsidRPr="005627A0">
        <w:rPr>
          <w:rFonts w:ascii="Times New Roman" w:hAnsi="Times New Roman"/>
          <w:spacing w:val="-6"/>
          <w:sz w:val="26"/>
          <w:szCs w:val="26"/>
        </w:rPr>
        <w:t xml:space="preserve">растающий характер приняла роль  светской ветви </w:t>
      </w:r>
      <w:proofErr w:type="spellStart"/>
      <w:r w:rsidRPr="005627A0">
        <w:rPr>
          <w:rFonts w:ascii="Times New Roman" w:hAnsi="Times New Roman"/>
          <w:spacing w:val="-6"/>
          <w:sz w:val="26"/>
          <w:szCs w:val="26"/>
        </w:rPr>
        <w:t>музицирования</w:t>
      </w:r>
      <w:proofErr w:type="spellEnd"/>
      <w:r w:rsidRPr="005627A0">
        <w:rPr>
          <w:rFonts w:ascii="Times New Roman" w:hAnsi="Times New Roman"/>
          <w:spacing w:val="-6"/>
          <w:sz w:val="26"/>
          <w:szCs w:val="26"/>
        </w:rPr>
        <w:t xml:space="preserve"> и музыкального образования, которая была более тесно связана </w:t>
      </w:r>
      <w:proofErr w:type="gramStart"/>
      <w:r w:rsidRPr="005627A0">
        <w:rPr>
          <w:rFonts w:ascii="Times New Roman" w:hAnsi="Times New Roman"/>
          <w:spacing w:val="-6"/>
          <w:sz w:val="26"/>
          <w:szCs w:val="26"/>
        </w:rPr>
        <w:t>с</w:t>
      </w:r>
      <w:proofErr w:type="gramEnd"/>
      <w:r w:rsidRPr="005627A0">
        <w:rPr>
          <w:rFonts w:ascii="Times New Roman" w:hAnsi="Times New Roman"/>
          <w:spacing w:val="-6"/>
          <w:sz w:val="26"/>
          <w:szCs w:val="26"/>
        </w:rPr>
        <w:t xml:space="preserve"> народной, н</w:t>
      </w:r>
      <w:r w:rsidRPr="005627A0">
        <w:rPr>
          <w:rFonts w:ascii="Times New Roman" w:hAnsi="Times New Roman"/>
          <w:spacing w:val="-6"/>
          <w:sz w:val="26"/>
          <w:szCs w:val="26"/>
        </w:rPr>
        <w:t>е</w:t>
      </w:r>
      <w:r w:rsidRPr="005627A0">
        <w:rPr>
          <w:rFonts w:ascii="Times New Roman" w:hAnsi="Times New Roman"/>
          <w:spacing w:val="-6"/>
          <w:sz w:val="26"/>
          <w:szCs w:val="26"/>
        </w:rPr>
        <w:t xml:space="preserve">жели церковная. 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>В качестве цели музыкального образования, как и любого познания иску</w:t>
      </w:r>
      <w:r w:rsidRPr="005627A0">
        <w:rPr>
          <w:rFonts w:ascii="Times New Roman" w:hAnsi="Times New Roman"/>
          <w:sz w:val="26"/>
          <w:szCs w:val="26"/>
        </w:rPr>
        <w:t>с</w:t>
      </w:r>
      <w:r w:rsidRPr="005627A0">
        <w:rPr>
          <w:rFonts w:ascii="Times New Roman" w:hAnsi="Times New Roman"/>
          <w:sz w:val="26"/>
          <w:szCs w:val="26"/>
        </w:rPr>
        <w:t>ства, выдвигалось нравственное совершенствование, что свидетельствовало о духовном возрождении идеалов античн</w:t>
      </w:r>
      <w:r w:rsidRPr="005627A0">
        <w:rPr>
          <w:rFonts w:ascii="Times New Roman" w:hAnsi="Times New Roman"/>
          <w:sz w:val="26"/>
          <w:szCs w:val="26"/>
        </w:rPr>
        <w:t>о</w:t>
      </w:r>
      <w:r w:rsidRPr="005627A0">
        <w:rPr>
          <w:rFonts w:ascii="Times New Roman" w:hAnsi="Times New Roman"/>
          <w:sz w:val="26"/>
          <w:szCs w:val="26"/>
        </w:rPr>
        <w:t>сти.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 xml:space="preserve">К этому времени относится начало нотопечатания, расцвет любительского </w:t>
      </w:r>
      <w:proofErr w:type="spellStart"/>
      <w:r w:rsidRPr="005627A0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. Если церковная традиция опиралась преимущественно на хоровое пение, то для светской </w:t>
      </w:r>
      <w:proofErr w:type="gramStart"/>
      <w:r w:rsidRPr="005627A0">
        <w:rPr>
          <w:rFonts w:ascii="Times New Roman" w:hAnsi="Times New Roman"/>
          <w:sz w:val="26"/>
          <w:szCs w:val="26"/>
        </w:rPr>
        <w:t>характерен</w:t>
      </w:r>
      <w:proofErr w:type="gramEnd"/>
      <w:r w:rsidRPr="005627A0">
        <w:rPr>
          <w:rFonts w:ascii="Times New Roman" w:hAnsi="Times New Roman"/>
          <w:sz w:val="26"/>
          <w:szCs w:val="26"/>
        </w:rPr>
        <w:t xml:space="preserve"> прежде всего интерес к музыкальным инстр</w:t>
      </w:r>
      <w:r w:rsidRPr="005627A0">
        <w:rPr>
          <w:rFonts w:ascii="Times New Roman" w:hAnsi="Times New Roman"/>
          <w:sz w:val="26"/>
          <w:szCs w:val="26"/>
        </w:rPr>
        <w:t>у</w:t>
      </w:r>
      <w:r w:rsidRPr="005627A0">
        <w:rPr>
          <w:rFonts w:ascii="Times New Roman" w:hAnsi="Times New Roman"/>
          <w:sz w:val="26"/>
          <w:szCs w:val="26"/>
        </w:rPr>
        <w:t xml:space="preserve">ментам. Пение не вытеснялось, но принимало различные формы, в том числе </w:t>
      </w:r>
      <w:proofErr w:type="gramStart"/>
      <w:r w:rsidRPr="005627A0">
        <w:rPr>
          <w:rFonts w:ascii="Times New Roman" w:hAnsi="Times New Roman"/>
          <w:sz w:val="26"/>
          <w:szCs w:val="26"/>
        </w:rPr>
        <w:t>светского</w:t>
      </w:r>
      <w:proofErr w:type="gramEnd"/>
      <w:r w:rsidRPr="005627A0">
        <w:rPr>
          <w:rFonts w:ascii="Times New Roman" w:hAnsi="Times New Roman"/>
          <w:sz w:val="26"/>
          <w:szCs w:val="26"/>
        </w:rPr>
        <w:t xml:space="preserve"> вокального сольного и ансамблевого </w:t>
      </w:r>
      <w:proofErr w:type="spellStart"/>
      <w:r w:rsidRPr="005627A0">
        <w:rPr>
          <w:rFonts w:ascii="Times New Roman" w:hAnsi="Times New Roman"/>
          <w:sz w:val="26"/>
          <w:szCs w:val="26"/>
        </w:rPr>
        <w:t>музиц</w:t>
      </w:r>
      <w:r w:rsidRPr="005627A0">
        <w:rPr>
          <w:rFonts w:ascii="Times New Roman" w:hAnsi="Times New Roman"/>
          <w:sz w:val="26"/>
          <w:szCs w:val="26"/>
        </w:rPr>
        <w:t>и</w:t>
      </w:r>
      <w:r w:rsidRPr="005627A0">
        <w:rPr>
          <w:rFonts w:ascii="Times New Roman" w:hAnsi="Times New Roman"/>
          <w:sz w:val="26"/>
          <w:szCs w:val="26"/>
        </w:rPr>
        <w:t>рования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. 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 xml:space="preserve">В этот период видоизменялись и совершенствовались сами музыкальные инструменты. </w:t>
      </w:r>
      <w:r w:rsidRPr="005627A0">
        <w:rPr>
          <w:rFonts w:ascii="Times New Roman" w:hAnsi="Times New Roman"/>
          <w:sz w:val="26"/>
          <w:szCs w:val="26"/>
          <w:u w:val="single"/>
        </w:rPr>
        <w:t xml:space="preserve">Виола да </w:t>
      </w:r>
      <w:proofErr w:type="spellStart"/>
      <w:r w:rsidRPr="005627A0">
        <w:rPr>
          <w:rFonts w:ascii="Times New Roman" w:hAnsi="Times New Roman"/>
          <w:sz w:val="26"/>
          <w:szCs w:val="26"/>
          <w:u w:val="single"/>
        </w:rPr>
        <w:t>браччьо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(предшественница скрипки), </w:t>
      </w:r>
      <w:r w:rsidRPr="005627A0">
        <w:rPr>
          <w:rFonts w:ascii="Times New Roman" w:hAnsi="Times New Roman"/>
          <w:sz w:val="26"/>
          <w:szCs w:val="26"/>
          <w:u w:val="single"/>
        </w:rPr>
        <w:t xml:space="preserve">виола да </w:t>
      </w:r>
      <w:proofErr w:type="spellStart"/>
      <w:r w:rsidRPr="005627A0">
        <w:rPr>
          <w:rFonts w:ascii="Times New Roman" w:hAnsi="Times New Roman"/>
          <w:sz w:val="26"/>
          <w:szCs w:val="26"/>
          <w:u w:val="single"/>
        </w:rPr>
        <w:t>гамба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– превратилась в виолончель. Эти инструменты были излюбленными в Италии. Стру</w:t>
      </w:r>
      <w:r w:rsidRPr="005627A0">
        <w:rPr>
          <w:rFonts w:ascii="Times New Roman" w:hAnsi="Times New Roman"/>
          <w:sz w:val="26"/>
          <w:szCs w:val="26"/>
        </w:rPr>
        <w:t>н</w:t>
      </w:r>
      <w:r w:rsidRPr="005627A0">
        <w:rPr>
          <w:rFonts w:ascii="Times New Roman" w:hAnsi="Times New Roman"/>
          <w:sz w:val="26"/>
          <w:szCs w:val="26"/>
        </w:rPr>
        <w:t xml:space="preserve">но-щипковые инструменты: </w:t>
      </w:r>
      <w:r w:rsidRPr="005627A0">
        <w:rPr>
          <w:rFonts w:ascii="Times New Roman" w:hAnsi="Times New Roman"/>
          <w:sz w:val="26"/>
          <w:szCs w:val="26"/>
          <w:u w:val="single"/>
        </w:rPr>
        <w:t>лютня</w:t>
      </w:r>
      <w:r w:rsidRPr="005627A0">
        <w:rPr>
          <w:rFonts w:ascii="Times New Roman" w:hAnsi="Times New Roman"/>
          <w:sz w:val="26"/>
          <w:szCs w:val="26"/>
        </w:rPr>
        <w:t xml:space="preserve"> (Италия, Франция) и </w:t>
      </w:r>
      <w:r w:rsidRPr="005627A0">
        <w:rPr>
          <w:rFonts w:ascii="Times New Roman" w:hAnsi="Times New Roman"/>
          <w:sz w:val="26"/>
          <w:szCs w:val="26"/>
          <w:u w:val="single"/>
        </w:rPr>
        <w:t>гитара</w:t>
      </w:r>
      <w:r w:rsidRPr="005627A0">
        <w:rPr>
          <w:rFonts w:ascii="Times New Roman" w:hAnsi="Times New Roman"/>
          <w:sz w:val="26"/>
          <w:szCs w:val="26"/>
        </w:rPr>
        <w:t xml:space="preserve"> (Испания). Пост</w:t>
      </w:r>
      <w:r w:rsidRPr="005627A0">
        <w:rPr>
          <w:rFonts w:ascii="Times New Roman" w:hAnsi="Times New Roman"/>
          <w:sz w:val="26"/>
          <w:szCs w:val="26"/>
        </w:rPr>
        <w:t>е</w:t>
      </w:r>
      <w:r w:rsidRPr="005627A0">
        <w:rPr>
          <w:rFonts w:ascii="Times New Roman" w:hAnsi="Times New Roman"/>
          <w:sz w:val="26"/>
          <w:szCs w:val="26"/>
        </w:rPr>
        <w:t xml:space="preserve">пенно совершенствовали свои возможности </w:t>
      </w:r>
      <w:r w:rsidRPr="005627A0">
        <w:rPr>
          <w:rFonts w:ascii="Times New Roman" w:hAnsi="Times New Roman"/>
          <w:sz w:val="26"/>
          <w:szCs w:val="26"/>
          <w:u w:val="single"/>
        </w:rPr>
        <w:t>духовые – деревянные и медные</w:t>
      </w:r>
      <w:r w:rsidRPr="005627A0">
        <w:rPr>
          <w:rFonts w:ascii="Times New Roman" w:hAnsi="Times New Roman"/>
          <w:sz w:val="26"/>
          <w:szCs w:val="26"/>
        </w:rPr>
        <w:t>, наследники тростниковых и глиняных труб.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 xml:space="preserve">Происходило </w:t>
      </w:r>
      <w:r w:rsidRPr="005627A0">
        <w:rPr>
          <w:rFonts w:ascii="Times New Roman" w:hAnsi="Times New Roman"/>
          <w:sz w:val="26"/>
          <w:szCs w:val="26"/>
          <w:u w:val="single"/>
        </w:rPr>
        <w:t>совершенствование органа.</w:t>
      </w:r>
      <w:r w:rsidRPr="005627A0">
        <w:rPr>
          <w:rFonts w:ascii="Times New Roman" w:hAnsi="Times New Roman"/>
          <w:sz w:val="26"/>
          <w:szCs w:val="26"/>
        </w:rPr>
        <w:t xml:space="preserve"> Была изобретена педаль, усовершенствована система рег</w:t>
      </w:r>
      <w:r w:rsidRPr="005627A0">
        <w:rPr>
          <w:rFonts w:ascii="Times New Roman" w:hAnsi="Times New Roman"/>
          <w:sz w:val="26"/>
          <w:szCs w:val="26"/>
        </w:rPr>
        <w:t>и</w:t>
      </w:r>
      <w:r w:rsidRPr="005627A0">
        <w:rPr>
          <w:rFonts w:ascii="Times New Roman" w:hAnsi="Times New Roman"/>
          <w:sz w:val="26"/>
          <w:szCs w:val="26"/>
        </w:rPr>
        <w:t xml:space="preserve">стров. 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>Принципы органного обучения впоследствии послужили отправной точкой многих принципов обучения игре на другом инструменте, гораздо более распространенном – клав</w:t>
      </w:r>
      <w:r w:rsidRPr="005627A0">
        <w:rPr>
          <w:rFonts w:ascii="Times New Roman" w:hAnsi="Times New Roman"/>
          <w:sz w:val="26"/>
          <w:szCs w:val="26"/>
        </w:rPr>
        <w:t>е</w:t>
      </w:r>
      <w:r w:rsidRPr="005627A0">
        <w:rPr>
          <w:rFonts w:ascii="Times New Roman" w:hAnsi="Times New Roman"/>
          <w:sz w:val="26"/>
          <w:szCs w:val="26"/>
        </w:rPr>
        <w:t xml:space="preserve">сине. 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27A0">
        <w:rPr>
          <w:rFonts w:ascii="Times New Roman" w:hAnsi="Times New Roman"/>
          <w:sz w:val="26"/>
          <w:szCs w:val="26"/>
        </w:rPr>
        <w:t xml:space="preserve">Клавишный инструмент </w:t>
      </w:r>
      <w:r w:rsidRPr="005627A0">
        <w:rPr>
          <w:rFonts w:ascii="Times New Roman" w:hAnsi="Times New Roman"/>
          <w:sz w:val="26"/>
          <w:szCs w:val="26"/>
          <w:u w:val="single"/>
        </w:rPr>
        <w:t>клавесин</w:t>
      </w:r>
      <w:r w:rsidRPr="005627A0">
        <w:rPr>
          <w:rFonts w:ascii="Times New Roman" w:hAnsi="Times New Roman"/>
          <w:sz w:val="26"/>
          <w:szCs w:val="26"/>
        </w:rPr>
        <w:t xml:space="preserve"> (Франция, «клавесин» -  от слова клавиша, </w:t>
      </w:r>
      <w:proofErr w:type="spellStart"/>
      <w:r w:rsidRPr="005627A0">
        <w:rPr>
          <w:rFonts w:ascii="Times New Roman" w:hAnsi="Times New Roman"/>
          <w:sz w:val="26"/>
          <w:szCs w:val="26"/>
        </w:rPr>
        <w:t>клавис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, т.е. ключ), </w:t>
      </w:r>
      <w:proofErr w:type="spellStart"/>
      <w:r w:rsidRPr="005627A0">
        <w:rPr>
          <w:rFonts w:ascii="Times New Roman" w:hAnsi="Times New Roman"/>
          <w:sz w:val="26"/>
          <w:szCs w:val="26"/>
        </w:rPr>
        <w:t>верджинал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(Англия, «</w:t>
      </w:r>
      <w:proofErr w:type="spellStart"/>
      <w:r w:rsidRPr="005627A0">
        <w:rPr>
          <w:rFonts w:ascii="Times New Roman" w:hAnsi="Times New Roman"/>
          <w:sz w:val="26"/>
          <w:szCs w:val="26"/>
        </w:rPr>
        <w:t>верджинал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» - девичий, свидетельствует о том, что играть на нем было привилегией девушек из высших слоев общества), чембало или </w:t>
      </w:r>
      <w:proofErr w:type="spellStart"/>
      <w:r w:rsidRPr="005627A0">
        <w:rPr>
          <w:rFonts w:ascii="Times New Roman" w:hAnsi="Times New Roman"/>
          <w:sz w:val="26"/>
          <w:szCs w:val="26"/>
        </w:rPr>
        <w:t>клавичембало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(Италия), </w:t>
      </w:r>
      <w:proofErr w:type="spellStart"/>
      <w:r w:rsidRPr="005627A0">
        <w:rPr>
          <w:rFonts w:ascii="Times New Roman" w:hAnsi="Times New Roman"/>
          <w:sz w:val="26"/>
          <w:szCs w:val="26"/>
        </w:rPr>
        <w:t>флюгель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(Германия, «</w:t>
      </w:r>
      <w:proofErr w:type="spellStart"/>
      <w:r w:rsidRPr="005627A0">
        <w:rPr>
          <w:rFonts w:ascii="Times New Roman" w:hAnsi="Times New Roman"/>
          <w:sz w:val="26"/>
          <w:szCs w:val="26"/>
        </w:rPr>
        <w:t>флюгель</w:t>
      </w:r>
      <w:proofErr w:type="spellEnd"/>
      <w:r w:rsidRPr="005627A0">
        <w:rPr>
          <w:rFonts w:ascii="Times New Roman" w:hAnsi="Times New Roman"/>
          <w:sz w:val="26"/>
          <w:szCs w:val="26"/>
        </w:rPr>
        <w:t>» – кр</w:t>
      </w:r>
      <w:r w:rsidRPr="005627A0">
        <w:rPr>
          <w:rFonts w:ascii="Times New Roman" w:hAnsi="Times New Roman"/>
          <w:sz w:val="26"/>
          <w:szCs w:val="26"/>
        </w:rPr>
        <w:t>ы</w:t>
      </w:r>
      <w:r w:rsidRPr="005627A0">
        <w:rPr>
          <w:rFonts w:ascii="Times New Roman" w:hAnsi="Times New Roman"/>
          <w:sz w:val="26"/>
          <w:szCs w:val="26"/>
        </w:rPr>
        <w:t xml:space="preserve">ло). </w:t>
      </w:r>
      <w:proofErr w:type="gramEnd"/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 xml:space="preserve">Другой разновидностью клавишных инструментов стал </w:t>
      </w:r>
      <w:proofErr w:type="spellStart"/>
      <w:r w:rsidRPr="005627A0">
        <w:rPr>
          <w:rFonts w:ascii="Times New Roman" w:hAnsi="Times New Roman"/>
          <w:sz w:val="26"/>
          <w:szCs w:val="26"/>
          <w:u w:val="single"/>
        </w:rPr>
        <w:t>клавикорд</w:t>
      </w:r>
      <w:proofErr w:type="spellEnd"/>
      <w:r w:rsidRPr="005627A0">
        <w:rPr>
          <w:rFonts w:ascii="Times New Roman" w:hAnsi="Times New Roman"/>
          <w:sz w:val="26"/>
          <w:szCs w:val="26"/>
        </w:rPr>
        <w:t>, отлича</w:t>
      </w:r>
      <w:r w:rsidRPr="005627A0">
        <w:rPr>
          <w:rFonts w:ascii="Times New Roman" w:hAnsi="Times New Roman"/>
          <w:sz w:val="26"/>
          <w:szCs w:val="26"/>
        </w:rPr>
        <w:t>в</w:t>
      </w:r>
      <w:r w:rsidRPr="005627A0">
        <w:rPr>
          <w:rFonts w:ascii="Times New Roman" w:hAnsi="Times New Roman"/>
          <w:sz w:val="26"/>
          <w:szCs w:val="26"/>
        </w:rPr>
        <w:t xml:space="preserve">шийся ударным принципом </w:t>
      </w:r>
      <w:proofErr w:type="spellStart"/>
      <w:r w:rsidRPr="005627A0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5627A0">
        <w:rPr>
          <w:rFonts w:ascii="Times New Roman" w:hAnsi="Times New Roman"/>
          <w:sz w:val="26"/>
          <w:szCs w:val="26"/>
        </w:rPr>
        <w:t>, который сопровождался чрезвычайно тихим зв</w:t>
      </w:r>
      <w:r w:rsidRPr="005627A0">
        <w:rPr>
          <w:rFonts w:ascii="Times New Roman" w:hAnsi="Times New Roman"/>
          <w:sz w:val="26"/>
          <w:szCs w:val="26"/>
        </w:rPr>
        <w:t>у</w:t>
      </w:r>
      <w:r w:rsidRPr="005627A0">
        <w:rPr>
          <w:rFonts w:ascii="Times New Roman" w:hAnsi="Times New Roman"/>
          <w:sz w:val="26"/>
          <w:szCs w:val="26"/>
        </w:rPr>
        <w:t>чанием.</w:t>
      </w:r>
    </w:p>
    <w:p w:rsidR="000A146B" w:rsidRPr="005627A0" w:rsidRDefault="000A146B" w:rsidP="000A14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627A0">
        <w:rPr>
          <w:rFonts w:ascii="Times New Roman" w:hAnsi="Times New Roman"/>
          <w:sz w:val="26"/>
          <w:szCs w:val="26"/>
        </w:rPr>
        <w:t xml:space="preserve">Клавесин и </w:t>
      </w:r>
      <w:proofErr w:type="spellStart"/>
      <w:r w:rsidRPr="005627A0">
        <w:rPr>
          <w:rFonts w:ascii="Times New Roman" w:hAnsi="Times New Roman"/>
          <w:sz w:val="26"/>
          <w:szCs w:val="26"/>
        </w:rPr>
        <w:t>клавикорд</w:t>
      </w:r>
      <w:proofErr w:type="spellEnd"/>
      <w:r w:rsidRPr="005627A0">
        <w:rPr>
          <w:rFonts w:ascii="Times New Roman" w:hAnsi="Times New Roman"/>
          <w:sz w:val="26"/>
          <w:szCs w:val="26"/>
        </w:rPr>
        <w:t xml:space="preserve"> имели множество внешних модификаций и, помимо прочего, выполняли функцию предметов роскоши. Это также способствовало распространению моды на эти инстр</w:t>
      </w:r>
      <w:r w:rsidRPr="005627A0">
        <w:rPr>
          <w:rFonts w:ascii="Times New Roman" w:hAnsi="Times New Roman"/>
          <w:sz w:val="26"/>
          <w:szCs w:val="26"/>
        </w:rPr>
        <w:t>у</w:t>
      </w:r>
      <w:r w:rsidRPr="005627A0">
        <w:rPr>
          <w:rFonts w:ascii="Times New Roman" w:hAnsi="Times New Roman"/>
          <w:sz w:val="26"/>
          <w:szCs w:val="26"/>
        </w:rPr>
        <w:t xml:space="preserve">менты. </w:t>
      </w:r>
    </w:p>
    <w:p w:rsidR="003D271B" w:rsidRDefault="003D271B">
      <w:bookmarkStart w:id="0" w:name="_GoBack"/>
      <w:bookmarkEnd w:id="0"/>
    </w:p>
    <w:sectPr w:rsidR="003D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49"/>
    <w:rsid w:val="000A146B"/>
    <w:rsid w:val="003D271B"/>
    <w:rsid w:val="005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A14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0A146B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0A14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A14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0A146B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0A14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XIV" TargetMode="External"/><Relationship Id="rId13" Type="http://schemas.openxmlformats.org/officeDocument/2006/relationships/hyperlink" Target="http://ru.wikipedia.org/wiki/%D0%A4%D1%80%D0%B0%D0%BD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D%D0%BE%D0%B2%D0%BE%D0%B5_%D0%B2%D1%80%D0%B5%D0%BC%D1%8F" TargetMode="External"/><Relationship Id="rId12" Type="http://schemas.openxmlformats.org/officeDocument/2006/relationships/hyperlink" Target="http://ru.wikipedia.org/wiki/%D0%98%D1%82%D0%B0%D0%BB%D0%B8%D1%8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1%80%D0%B5%D0%B4%D0%BD%D0%B8%D0%B5_%D0%B2%D0%B5%D0%BA%D0%B0" TargetMode="External"/><Relationship Id="rId11" Type="http://schemas.openxmlformats.org/officeDocument/2006/relationships/hyperlink" Target="http://ru.wikipedia.org/wiki/%D0%90%D0%BD%D1%82%D0%B8%D1%87%D0%BD%D0%BE%D1%81%D1%82%D1%8C" TargetMode="External"/><Relationship Id="rId5" Type="http://schemas.openxmlformats.org/officeDocument/2006/relationships/hyperlink" Target="http://ru.wikipedia.org/wiki/%D0%95%D0%B2%D1%80%D0%BE%D0%BF%D0%B0" TargetMode="External"/><Relationship Id="rId15" Type="http://schemas.openxmlformats.org/officeDocument/2006/relationships/hyperlink" Target="http://ru.wikipedia.org/wiki/XV_%D0%B2%D0%B5%D0%BA" TargetMode="External"/><Relationship Id="rId10" Type="http://schemas.openxmlformats.org/officeDocument/2006/relationships/hyperlink" Target="http://ru.wikipedia.org/wiki/%D0%90%D0%BD%D1%82%D1%80%D0%BE%D0%BF%D0%BE%D1%86%D0%B5%D0%BD%D1%82%D1%80%D0%B8%D0%B7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XVI_%D0%B2%D0%B5%D0%BA" TargetMode="External"/><Relationship Id="rId14" Type="http://schemas.openxmlformats.org/officeDocument/2006/relationships/hyperlink" Target="http://ru.wikipedia.org/wiki/%D0%93%D0%B5%D1%80%D0%BC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2</cp:revision>
  <dcterms:created xsi:type="dcterms:W3CDTF">2020-11-20T10:14:00Z</dcterms:created>
  <dcterms:modified xsi:type="dcterms:W3CDTF">2020-11-20T10:14:00Z</dcterms:modified>
</cp:coreProperties>
</file>